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3E7" w:rsidRPr="00815CB7" w:rsidRDefault="008353E7" w:rsidP="008353E7">
      <w:pPr>
        <w:pStyle w:val="5"/>
        <w:rPr>
          <w:rFonts w:eastAsia="Calibri"/>
          <w:b/>
          <w:sz w:val="20"/>
          <w:szCs w:val="20"/>
        </w:rPr>
      </w:pPr>
      <w:r>
        <w:rPr>
          <w:b/>
          <w:spacing w:val="40"/>
          <w:lang w:val="ru-RU"/>
        </w:rPr>
        <w:t>СВОДНАЯ ИНФОРМАЦИЯ</w:t>
      </w:r>
      <w:r>
        <w:rPr>
          <w:b/>
          <w:spacing w:val="40"/>
          <w:lang w:val="ru-RU"/>
        </w:rPr>
        <w:br/>
      </w:r>
      <w:r>
        <w:rPr>
          <w:b/>
          <w:lang w:val="ru-RU"/>
        </w:rPr>
        <w:t xml:space="preserve">о предложениях, поступивших в ходе проведения </w:t>
      </w:r>
      <w:r w:rsidRPr="00815CB7">
        <w:rPr>
          <w:b/>
        </w:rPr>
        <w:t>публичного обсуждения проекта решения</w:t>
      </w:r>
      <w:r w:rsidR="0012274C">
        <w:rPr>
          <w:b/>
          <w:lang w:val="ru-RU"/>
        </w:rPr>
        <w:br/>
      </w:r>
      <w:r w:rsidRPr="00815CB7">
        <w:rPr>
          <w:b/>
        </w:rPr>
        <w:t>Евразийской экономической комиссии</w:t>
      </w:r>
      <w:r>
        <w:rPr>
          <w:b/>
          <w:lang w:val="ru-RU"/>
        </w:rPr>
        <w:t xml:space="preserve"> </w:t>
      </w:r>
      <w:r w:rsidRPr="00815CB7">
        <w:rPr>
          <w:b/>
        </w:rPr>
        <w:t>в рамках оценки регулирующего воздействия</w:t>
      </w:r>
    </w:p>
    <w:p w:rsidR="00CA15B3" w:rsidRPr="00CA15B3" w:rsidRDefault="008353E7" w:rsidP="00CA15B3">
      <w:pPr>
        <w:pStyle w:val="a4"/>
        <w:rPr>
          <w:sz w:val="28"/>
          <w:szCs w:val="28"/>
        </w:rPr>
      </w:pPr>
      <w:r w:rsidRPr="00A939E2">
        <w:rPr>
          <w:sz w:val="28"/>
          <w:szCs w:val="28"/>
          <w:lang w:val="ru-RU"/>
        </w:rPr>
        <w:t xml:space="preserve">Наименование проекта решения: </w:t>
      </w:r>
      <w:r w:rsidR="00814E30">
        <w:rPr>
          <w:sz w:val="28"/>
          <w:szCs w:val="28"/>
          <w:lang w:val="ru-RU"/>
        </w:rPr>
        <w:t>«</w:t>
      </w:r>
      <w:r w:rsidR="00F714E7" w:rsidRPr="00F714E7">
        <w:rPr>
          <w:bCs/>
          <w:iCs/>
          <w:sz w:val="28"/>
          <w:szCs w:val="28"/>
          <w:u w:val="single"/>
          <w:lang w:val="ru-RU"/>
        </w:rPr>
        <w:t>О перечне категорий товаров, ранее вывезенных</w:t>
      </w:r>
      <w:r w:rsidR="00F714E7">
        <w:rPr>
          <w:bCs/>
          <w:iCs/>
          <w:sz w:val="28"/>
          <w:szCs w:val="28"/>
          <w:u w:val="single"/>
          <w:lang w:val="ru-RU"/>
        </w:rPr>
        <w:t xml:space="preserve"> </w:t>
      </w:r>
      <w:r w:rsidR="00F714E7" w:rsidRPr="00F714E7">
        <w:rPr>
          <w:bCs/>
          <w:iCs/>
          <w:sz w:val="28"/>
          <w:szCs w:val="28"/>
          <w:u w:val="single"/>
          <w:lang w:val="ru-RU"/>
        </w:rPr>
        <w:t>с таможенной территории Евразийского экономического союза, в отношении которых применялась таможенная процедура экспорта, и сроках помещения таких категорий товаров под таможенную процедуру реимпорта</w:t>
      </w:r>
      <w:r w:rsidR="00CA15B3" w:rsidRPr="00CA15B3">
        <w:rPr>
          <w:sz w:val="28"/>
          <w:szCs w:val="28"/>
          <w:u w:val="single"/>
        </w:rPr>
        <w:t>»</w:t>
      </w:r>
      <w:r w:rsidR="00CA15B3" w:rsidRPr="00CA15B3">
        <w:rPr>
          <w:sz w:val="28"/>
          <w:szCs w:val="28"/>
        </w:rPr>
        <w:t>.</w:t>
      </w:r>
    </w:p>
    <w:p w:rsidR="004D6A2D" w:rsidRPr="00786686" w:rsidRDefault="004D6A2D" w:rsidP="00786686">
      <w:pPr>
        <w:pStyle w:val="a4"/>
        <w:spacing w:line="240" w:lineRule="auto"/>
        <w:ind w:firstLine="0"/>
        <w:rPr>
          <w:sz w:val="22"/>
          <w:szCs w:val="22"/>
          <w:u w:val="single"/>
          <w:lang w:val="ru-RU"/>
        </w:rPr>
      </w:pPr>
    </w:p>
    <w:p w:rsidR="008353E7" w:rsidRDefault="008353E7" w:rsidP="00615BB8">
      <w:pPr>
        <w:pStyle w:val="a4"/>
        <w:spacing w:line="240" w:lineRule="auto"/>
      </w:pPr>
    </w:p>
    <w:tbl>
      <w:tblPr>
        <w:tblStyle w:val="a5"/>
        <w:tblW w:w="14850" w:type="dxa"/>
        <w:tblLayout w:type="fixed"/>
        <w:tblLook w:val="04A0" w:firstRow="1" w:lastRow="0" w:firstColumn="1" w:lastColumn="0" w:noHBand="0" w:noVBand="1"/>
      </w:tblPr>
      <w:tblGrid>
        <w:gridCol w:w="2802"/>
        <w:gridCol w:w="1134"/>
        <w:gridCol w:w="4252"/>
        <w:gridCol w:w="2126"/>
        <w:gridCol w:w="1276"/>
        <w:gridCol w:w="3260"/>
      </w:tblGrid>
      <w:tr w:rsidR="008353E7" w:rsidRPr="00C60533" w:rsidTr="00DF3211">
        <w:tc>
          <w:tcPr>
            <w:tcW w:w="3936" w:type="dxa"/>
            <w:gridSpan w:val="2"/>
          </w:tcPr>
          <w:p w:rsidR="008353E7" w:rsidRPr="00C60533" w:rsidRDefault="008353E7" w:rsidP="00A42883">
            <w:pPr>
              <w:pStyle w:val="a6"/>
              <w:jc w:val="center"/>
              <w:rPr>
                <w:sz w:val="22"/>
                <w:szCs w:val="22"/>
              </w:rPr>
            </w:pPr>
            <w:r w:rsidRPr="00C60533">
              <w:rPr>
                <w:sz w:val="22"/>
                <w:szCs w:val="22"/>
              </w:rPr>
              <w:t>Номер вопроса</w:t>
            </w:r>
            <w:r w:rsidRPr="00C60533">
              <w:rPr>
                <w:sz w:val="22"/>
                <w:szCs w:val="22"/>
              </w:rPr>
              <w:br/>
              <w:t>и его формулировка согласно опросному листу</w:t>
            </w:r>
          </w:p>
        </w:tc>
        <w:tc>
          <w:tcPr>
            <w:tcW w:w="4252" w:type="dxa"/>
          </w:tcPr>
          <w:p w:rsidR="008353E7" w:rsidRPr="00C60533" w:rsidRDefault="008353E7" w:rsidP="00A42883">
            <w:pPr>
              <w:pStyle w:val="a6"/>
              <w:jc w:val="center"/>
              <w:rPr>
                <w:sz w:val="22"/>
                <w:szCs w:val="22"/>
              </w:rPr>
            </w:pPr>
            <w:r w:rsidRPr="00C60533">
              <w:rPr>
                <w:sz w:val="22"/>
                <w:szCs w:val="22"/>
              </w:rPr>
              <w:t>Содержание ответа</w:t>
            </w:r>
          </w:p>
        </w:tc>
        <w:tc>
          <w:tcPr>
            <w:tcW w:w="3402" w:type="dxa"/>
            <w:gridSpan w:val="2"/>
          </w:tcPr>
          <w:p w:rsidR="008353E7" w:rsidRPr="00C60533" w:rsidRDefault="008353E7" w:rsidP="00A42883">
            <w:pPr>
              <w:pStyle w:val="a6"/>
              <w:jc w:val="center"/>
              <w:rPr>
                <w:sz w:val="22"/>
                <w:szCs w:val="22"/>
              </w:rPr>
            </w:pPr>
            <w:r w:rsidRPr="00C60533">
              <w:rPr>
                <w:sz w:val="22"/>
                <w:szCs w:val="22"/>
              </w:rPr>
              <w:t xml:space="preserve">Информация о лице, заполнившем опросный лист, </w:t>
            </w:r>
            <w:r>
              <w:rPr>
                <w:sz w:val="22"/>
                <w:szCs w:val="22"/>
              </w:rPr>
              <w:br/>
            </w:r>
            <w:r w:rsidRPr="00C60533">
              <w:rPr>
                <w:sz w:val="22"/>
                <w:szCs w:val="22"/>
              </w:rPr>
              <w:t>а также способе направления заполненного опросного листа</w:t>
            </w:r>
          </w:p>
        </w:tc>
        <w:tc>
          <w:tcPr>
            <w:tcW w:w="3260" w:type="dxa"/>
          </w:tcPr>
          <w:p w:rsidR="008353E7" w:rsidRPr="00C60533" w:rsidRDefault="008353E7" w:rsidP="00A42883">
            <w:pPr>
              <w:pStyle w:val="a6"/>
              <w:jc w:val="center"/>
              <w:rPr>
                <w:sz w:val="22"/>
                <w:szCs w:val="22"/>
              </w:rPr>
            </w:pPr>
            <w:r w:rsidRPr="00C60533">
              <w:rPr>
                <w:sz w:val="22"/>
                <w:szCs w:val="22"/>
              </w:rPr>
              <w:t>Комментарий</w:t>
            </w:r>
            <w:r w:rsidRPr="00C60533">
              <w:rPr>
                <w:sz w:val="22"/>
                <w:szCs w:val="22"/>
              </w:rPr>
              <w:br/>
              <w:t xml:space="preserve">департамента, ответственного за разработку проекта решения </w:t>
            </w:r>
            <w:r>
              <w:rPr>
                <w:sz w:val="22"/>
                <w:szCs w:val="22"/>
              </w:rPr>
              <w:t>ЕЭК</w:t>
            </w:r>
          </w:p>
        </w:tc>
      </w:tr>
      <w:tr w:rsidR="008353E7" w:rsidRPr="00C60533" w:rsidTr="00DF3211">
        <w:tc>
          <w:tcPr>
            <w:tcW w:w="3936" w:type="dxa"/>
            <w:gridSpan w:val="2"/>
          </w:tcPr>
          <w:p w:rsidR="008353E7" w:rsidRPr="00C60533" w:rsidRDefault="008353E7" w:rsidP="00A42883">
            <w:pPr>
              <w:pStyle w:val="a6"/>
              <w:jc w:val="center"/>
              <w:rPr>
                <w:sz w:val="22"/>
                <w:szCs w:val="22"/>
              </w:rPr>
            </w:pPr>
            <w:r w:rsidRPr="00C60533">
              <w:rPr>
                <w:sz w:val="22"/>
                <w:szCs w:val="22"/>
              </w:rPr>
              <w:t>1</w:t>
            </w:r>
          </w:p>
        </w:tc>
        <w:tc>
          <w:tcPr>
            <w:tcW w:w="4252" w:type="dxa"/>
          </w:tcPr>
          <w:p w:rsidR="008353E7" w:rsidRPr="00C60533" w:rsidRDefault="008353E7" w:rsidP="00A42883">
            <w:pPr>
              <w:pStyle w:val="a6"/>
              <w:jc w:val="center"/>
              <w:rPr>
                <w:sz w:val="22"/>
                <w:szCs w:val="22"/>
              </w:rPr>
            </w:pPr>
            <w:r w:rsidRPr="00C60533">
              <w:rPr>
                <w:sz w:val="22"/>
                <w:szCs w:val="22"/>
              </w:rPr>
              <w:t>2</w:t>
            </w:r>
          </w:p>
        </w:tc>
        <w:tc>
          <w:tcPr>
            <w:tcW w:w="3402" w:type="dxa"/>
            <w:gridSpan w:val="2"/>
          </w:tcPr>
          <w:p w:rsidR="008353E7" w:rsidRPr="00C60533" w:rsidRDefault="008353E7" w:rsidP="00A42883">
            <w:pPr>
              <w:pStyle w:val="a6"/>
              <w:jc w:val="center"/>
              <w:rPr>
                <w:sz w:val="22"/>
                <w:szCs w:val="22"/>
              </w:rPr>
            </w:pPr>
            <w:r w:rsidRPr="00C60533">
              <w:rPr>
                <w:sz w:val="22"/>
                <w:szCs w:val="22"/>
              </w:rPr>
              <w:t>3</w:t>
            </w:r>
          </w:p>
        </w:tc>
        <w:tc>
          <w:tcPr>
            <w:tcW w:w="3260" w:type="dxa"/>
          </w:tcPr>
          <w:p w:rsidR="008353E7" w:rsidRPr="00C60533" w:rsidRDefault="008353E7" w:rsidP="00A42883">
            <w:pPr>
              <w:pStyle w:val="a6"/>
              <w:jc w:val="center"/>
              <w:rPr>
                <w:sz w:val="22"/>
                <w:szCs w:val="22"/>
              </w:rPr>
            </w:pPr>
            <w:r w:rsidRPr="00C60533">
              <w:rPr>
                <w:sz w:val="22"/>
                <w:szCs w:val="22"/>
              </w:rPr>
              <w:t>4</w:t>
            </w:r>
          </w:p>
        </w:tc>
      </w:tr>
      <w:tr w:rsidR="008353E7" w:rsidRPr="00C60533" w:rsidTr="00DF3211">
        <w:tc>
          <w:tcPr>
            <w:tcW w:w="3936" w:type="dxa"/>
            <w:gridSpan w:val="2"/>
          </w:tcPr>
          <w:p w:rsidR="008353E7" w:rsidRPr="00C60533" w:rsidRDefault="008353E7" w:rsidP="00A42883">
            <w:pPr>
              <w:pStyle w:val="a6"/>
              <w:rPr>
                <w:sz w:val="22"/>
                <w:szCs w:val="22"/>
              </w:rPr>
            </w:pPr>
          </w:p>
        </w:tc>
        <w:tc>
          <w:tcPr>
            <w:tcW w:w="4252" w:type="dxa"/>
          </w:tcPr>
          <w:p w:rsidR="008353E7" w:rsidRPr="00C60533" w:rsidRDefault="008353E7" w:rsidP="00BB6A09">
            <w:pPr>
              <w:pStyle w:val="a6"/>
              <w:rPr>
                <w:sz w:val="22"/>
                <w:szCs w:val="22"/>
              </w:rPr>
            </w:pPr>
          </w:p>
        </w:tc>
        <w:tc>
          <w:tcPr>
            <w:tcW w:w="3402" w:type="dxa"/>
            <w:gridSpan w:val="2"/>
          </w:tcPr>
          <w:p w:rsidR="004F6C65" w:rsidRPr="00853E57" w:rsidRDefault="004F6C65" w:rsidP="004F6C65">
            <w:pPr>
              <w:pStyle w:val="a6"/>
              <w:rPr>
                <w:sz w:val="22"/>
                <w:szCs w:val="22"/>
              </w:rPr>
            </w:pPr>
            <w:r w:rsidRPr="00853E57">
              <w:rPr>
                <w:sz w:val="22"/>
                <w:szCs w:val="22"/>
              </w:rPr>
              <w:t>Заполненные опросные листы для проведения публичного обсуждения проекта решения</w:t>
            </w:r>
          </w:p>
          <w:p w:rsidR="004F6C65" w:rsidRPr="00853E57" w:rsidRDefault="004F6C65" w:rsidP="004F6C65">
            <w:pPr>
              <w:pStyle w:val="a6"/>
              <w:rPr>
                <w:sz w:val="22"/>
                <w:szCs w:val="22"/>
              </w:rPr>
            </w:pPr>
            <w:r w:rsidRPr="00853E57">
              <w:rPr>
                <w:sz w:val="22"/>
                <w:szCs w:val="22"/>
              </w:rPr>
              <w:t>Коллегии Евразийской экономической комиссии</w:t>
            </w:r>
          </w:p>
          <w:p w:rsidR="009D3166" w:rsidRDefault="004F6C65" w:rsidP="004F6C65">
            <w:pPr>
              <w:pStyle w:val="a6"/>
              <w:rPr>
                <w:sz w:val="22"/>
                <w:szCs w:val="22"/>
              </w:rPr>
            </w:pPr>
            <w:r w:rsidRPr="00853E57">
              <w:rPr>
                <w:sz w:val="22"/>
                <w:szCs w:val="22"/>
              </w:rPr>
              <w:t>в рамках оценки регулирующего воздействия не поступили.</w:t>
            </w:r>
          </w:p>
          <w:p w:rsidR="00853E57" w:rsidRPr="006757B1" w:rsidRDefault="00853E57" w:rsidP="004F6C65">
            <w:pPr>
              <w:pStyle w:val="a6"/>
              <w:rPr>
                <w:sz w:val="22"/>
                <w:szCs w:val="22"/>
              </w:rPr>
            </w:pPr>
          </w:p>
        </w:tc>
        <w:tc>
          <w:tcPr>
            <w:tcW w:w="3260" w:type="dxa"/>
          </w:tcPr>
          <w:p w:rsidR="008353E7" w:rsidRPr="00A23F81" w:rsidRDefault="008353E7" w:rsidP="005416EE">
            <w:pPr>
              <w:pStyle w:val="a6"/>
              <w:rPr>
                <w:sz w:val="22"/>
                <w:szCs w:val="22"/>
              </w:rPr>
            </w:pPr>
          </w:p>
        </w:tc>
      </w:tr>
      <w:tr w:rsidR="008353E7" w:rsidRPr="00C60533" w:rsidTr="00A42883">
        <w:tc>
          <w:tcPr>
            <w:tcW w:w="2802" w:type="dxa"/>
          </w:tcPr>
          <w:p w:rsidR="008353E7" w:rsidRPr="00C60533" w:rsidRDefault="008353E7" w:rsidP="00A42883">
            <w:pPr>
              <w:pStyle w:val="a6"/>
              <w:jc w:val="center"/>
              <w:rPr>
                <w:sz w:val="22"/>
                <w:szCs w:val="22"/>
              </w:rPr>
            </w:pPr>
            <w:r w:rsidRPr="00C60533">
              <w:rPr>
                <w:sz w:val="22"/>
                <w:szCs w:val="22"/>
              </w:rPr>
              <w:t xml:space="preserve">Иные предложения </w:t>
            </w:r>
            <w:r w:rsidRPr="00C60533">
              <w:rPr>
                <w:sz w:val="22"/>
                <w:szCs w:val="22"/>
              </w:rPr>
              <w:br/>
              <w:t xml:space="preserve">к проекту решения </w:t>
            </w:r>
            <w:r>
              <w:rPr>
                <w:sz w:val="22"/>
                <w:szCs w:val="22"/>
              </w:rPr>
              <w:t>ЕЭК</w:t>
            </w:r>
            <w:r w:rsidRPr="00C60533">
              <w:rPr>
                <w:sz w:val="22"/>
                <w:szCs w:val="22"/>
              </w:rPr>
              <w:t xml:space="preserve"> и (или) информационно-аналитической справке </w:t>
            </w:r>
            <w:r w:rsidRPr="00C60533">
              <w:rPr>
                <w:sz w:val="22"/>
                <w:szCs w:val="22"/>
              </w:rPr>
              <w:br/>
              <w:t>(указывается структурный элемент – раздел, пункт, подпункт, абзац</w:t>
            </w:r>
            <w:r>
              <w:rPr>
                <w:sz w:val="22"/>
                <w:szCs w:val="22"/>
              </w:rPr>
              <w:t xml:space="preserve"> и </w:t>
            </w:r>
            <w:r w:rsidRPr="00C60533">
              <w:rPr>
                <w:sz w:val="22"/>
                <w:szCs w:val="22"/>
              </w:rPr>
              <w:t>др.).</w:t>
            </w:r>
          </w:p>
        </w:tc>
        <w:tc>
          <w:tcPr>
            <w:tcW w:w="5386" w:type="dxa"/>
            <w:gridSpan w:val="2"/>
          </w:tcPr>
          <w:p w:rsidR="008353E7" w:rsidRPr="00C60533" w:rsidRDefault="008353E7" w:rsidP="00A42883">
            <w:pPr>
              <w:pStyle w:val="a6"/>
              <w:jc w:val="center"/>
              <w:rPr>
                <w:sz w:val="22"/>
                <w:szCs w:val="22"/>
              </w:rPr>
            </w:pPr>
            <w:r w:rsidRPr="00C60533">
              <w:rPr>
                <w:sz w:val="22"/>
                <w:szCs w:val="22"/>
              </w:rPr>
              <w:t>Содержание направленного предложения</w:t>
            </w:r>
          </w:p>
        </w:tc>
        <w:tc>
          <w:tcPr>
            <w:tcW w:w="2126" w:type="dxa"/>
          </w:tcPr>
          <w:p w:rsidR="008353E7" w:rsidRPr="00C60533" w:rsidRDefault="008353E7" w:rsidP="00A42883">
            <w:pPr>
              <w:pStyle w:val="a6"/>
              <w:jc w:val="center"/>
              <w:rPr>
                <w:sz w:val="22"/>
                <w:szCs w:val="22"/>
              </w:rPr>
            </w:pPr>
            <w:r w:rsidRPr="00C60533">
              <w:rPr>
                <w:sz w:val="22"/>
                <w:szCs w:val="22"/>
              </w:rPr>
              <w:t>Информация</w:t>
            </w:r>
            <w:r w:rsidRPr="00C60533">
              <w:rPr>
                <w:sz w:val="22"/>
                <w:szCs w:val="22"/>
              </w:rPr>
              <w:br/>
              <w:t>о лице, направившем предложение, а также способе направления предложения</w:t>
            </w:r>
          </w:p>
        </w:tc>
        <w:tc>
          <w:tcPr>
            <w:tcW w:w="4536" w:type="dxa"/>
            <w:gridSpan w:val="2"/>
          </w:tcPr>
          <w:p w:rsidR="008353E7" w:rsidRPr="00C60533" w:rsidRDefault="008353E7" w:rsidP="00615BB8">
            <w:pPr>
              <w:pStyle w:val="a6"/>
              <w:jc w:val="center"/>
              <w:rPr>
                <w:sz w:val="22"/>
                <w:szCs w:val="22"/>
              </w:rPr>
            </w:pPr>
            <w:r w:rsidRPr="00C60533">
              <w:rPr>
                <w:sz w:val="22"/>
                <w:szCs w:val="22"/>
              </w:rPr>
              <w:t>Информация департамента, ответственного за подготовку проекта решения</w:t>
            </w:r>
            <w:r>
              <w:rPr>
                <w:sz w:val="22"/>
                <w:szCs w:val="22"/>
              </w:rPr>
              <w:t xml:space="preserve"> ЕЭК</w:t>
            </w:r>
            <w:r w:rsidRPr="00C60533">
              <w:rPr>
                <w:sz w:val="22"/>
                <w:szCs w:val="22"/>
              </w:rPr>
              <w:t>, об учете (частичном учете) представленного предложения либо</w:t>
            </w:r>
            <w:r w:rsidR="00615BB8">
              <w:rPr>
                <w:sz w:val="22"/>
                <w:szCs w:val="22"/>
              </w:rPr>
              <w:t xml:space="preserve"> </w:t>
            </w:r>
            <w:r w:rsidRPr="00C60533">
              <w:rPr>
                <w:sz w:val="22"/>
                <w:szCs w:val="22"/>
              </w:rPr>
              <w:t xml:space="preserve">об отклонении </w:t>
            </w:r>
            <w:r w:rsidRPr="00C60533">
              <w:rPr>
                <w:sz w:val="22"/>
                <w:szCs w:val="22"/>
              </w:rPr>
              <w:br/>
              <w:t>(с обосновани</w:t>
            </w:r>
            <w:r>
              <w:rPr>
                <w:sz w:val="22"/>
                <w:szCs w:val="22"/>
              </w:rPr>
              <w:t>ем</w:t>
            </w:r>
            <w:r w:rsidRPr="00C60533">
              <w:rPr>
                <w:sz w:val="22"/>
                <w:szCs w:val="22"/>
              </w:rPr>
              <w:t xml:space="preserve"> частичного учета или отклонения)</w:t>
            </w:r>
          </w:p>
        </w:tc>
      </w:tr>
      <w:tr w:rsidR="008353E7" w:rsidRPr="00C60533" w:rsidTr="00A42883">
        <w:tc>
          <w:tcPr>
            <w:tcW w:w="2802" w:type="dxa"/>
          </w:tcPr>
          <w:p w:rsidR="008353E7" w:rsidRPr="00C60533" w:rsidRDefault="008353E7" w:rsidP="00A42883">
            <w:pPr>
              <w:pStyle w:val="a6"/>
              <w:jc w:val="center"/>
              <w:rPr>
                <w:sz w:val="22"/>
                <w:szCs w:val="22"/>
              </w:rPr>
            </w:pPr>
            <w:r w:rsidRPr="00C60533">
              <w:rPr>
                <w:sz w:val="22"/>
                <w:szCs w:val="22"/>
              </w:rPr>
              <w:t>5</w:t>
            </w:r>
          </w:p>
        </w:tc>
        <w:tc>
          <w:tcPr>
            <w:tcW w:w="5386" w:type="dxa"/>
            <w:gridSpan w:val="2"/>
          </w:tcPr>
          <w:p w:rsidR="008353E7" w:rsidRPr="00C60533" w:rsidRDefault="008353E7" w:rsidP="00A42883">
            <w:pPr>
              <w:pStyle w:val="a6"/>
              <w:jc w:val="center"/>
              <w:rPr>
                <w:sz w:val="22"/>
                <w:szCs w:val="22"/>
              </w:rPr>
            </w:pPr>
            <w:r>
              <w:rPr>
                <w:sz w:val="22"/>
                <w:szCs w:val="22"/>
              </w:rPr>
              <w:t>6</w:t>
            </w:r>
          </w:p>
        </w:tc>
        <w:tc>
          <w:tcPr>
            <w:tcW w:w="2126" w:type="dxa"/>
          </w:tcPr>
          <w:p w:rsidR="008353E7" w:rsidRPr="00C60533" w:rsidRDefault="008353E7" w:rsidP="00A42883">
            <w:pPr>
              <w:pStyle w:val="a6"/>
              <w:jc w:val="center"/>
              <w:rPr>
                <w:sz w:val="22"/>
                <w:szCs w:val="22"/>
              </w:rPr>
            </w:pPr>
            <w:r>
              <w:rPr>
                <w:sz w:val="22"/>
                <w:szCs w:val="22"/>
              </w:rPr>
              <w:t>7</w:t>
            </w:r>
          </w:p>
        </w:tc>
        <w:tc>
          <w:tcPr>
            <w:tcW w:w="4536" w:type="dxa"/>
            <w:gridSpan w:val="2"/>
          </w:tcPr>
          <w:p w:rsidR="008353E7" w:rsidRPr="00C60533" w:rsidRDefault="008353E7" w:rsidP="00A42883">
            <w:pPr>
              <w:pStyle w:val="a6"/>
              <w:jc w:val="center"/>
              <w:rPr>
                <w:sz w:val="22"/>
                <w:szCs w:val="22"/>
              </w:rPr>
            </w:pPr>
            <w:r>
              <w:rPr>
                <w:sz w:val="22"/>
                <w:szCs w:val="22"/>
              </w:rPr>
              <w:t>8</w:t>
            </w:r>
          </w:p>
        </w:tc>
      </w:tr>
      <w:tr w:rsidR="008353E7" w:rsidRPr="00C60533" w:rsidTr="00A42883">
        <w:tc>
          <w:tcPr>
            <w:tcW w:w="2802" w:type="dxa"/>
          </w:tcPr>
          <w:p w:rsidR="00A42883" w:rsidRPr="00256928" w:rsidRDefault="00483905" w:rsidP="00483905">
            <w:pPr>
              <w:pStyle w:val="a6"/>
              <w:rPr>
                <w:sz w:val="22"/>
                <w:szCs w:val="22"/>
              </w:rPr>
            </w:pPr>
            <w:r w:rsidRPr="00256928">
              <w:rPr>
                <w:sz w:val="22"/>
                <w:szCs w:val="22"/>
              </w:rPr>
              <w:lastRenderedPageBreak/>
              <w:t>П</w:t>
            </w:r>
            <w:r w:rsidR="00A42883" w:rsidRPr="00256928">
              <w:rPr>
                <w:sz w:val="22"/>
                <w:szCs w:val="22"/>
              </w:rPr>
              <w:t xml:space="preserve">ункт </w:t>
            </w:r>
            <w:r w:rsidRPr="00256928">
              <w:rPr>
                <w:sz w:val="22"/>
                <w:szCs w:val="22"/>
              </w:rPr>
              <w:t>4</w:t>
            </w:r>
            <w:r w:rsidR="00A42883" w:rsidRPr="00256928">
              <w:rPr>
                <w:sz w:val="22"/>
                <w:szCs w:val="22"/>
              </w:rPr>
              <w:t xml:space="preserve"> проекта П</w:t>
            </w:r>
            <w:r w:rsidRPr="00256928">
              <w:rPr>
                <w:sz w:val="22"/>
                <w:szCs w:val="22"/>
              </w:rPr>
              <w:t xml:space="preserve">еречня </w:t>
            </w:r>
            <w:r w:rsidRPr="00256928">
              <w:rPr>
                <w:iCs/>
                <w:sz w:val="22"/>
                <w:szCs w:val="22"/>
              </w:rPr>
              <w:t>категорий товаров, ранее вывезенных с таможенной территории Евразийского экономического союза,</w:t>
            </w:r>
            <w:r w:rsidRPr="00256928">
              <w:rPr>
                <w:iCs/>
                <w:sz w:val="22"/>
                <w:szCs w:val="22"/>
              </w:rPr>
              <w:br/>
              <w:t>в отношении которых применялась таможенная процедура экспорта (далее – </w:t>
            </w:r>
            <w:r w:rsidR="00A96C45" w:rsidRPr="00256928">
              <w:rPr>
                <w:iCs/>
                <w:sz w:val="22"/>
                <w:szCs w:val="22"/>
              </w:rPr>
              <w:t xml:space="preserve">проект </w:t>
            </w:r>
            <w:r w:rsidRPr="00256928">
              <w:rPr>
                <w:iCs/>
                <w:sz w:val="22"/>
                <w:szCs w:val="22"/>
              </w:rPr>
              <w:t>Пер</w:t>
            </w:r>
            <w:r w:rsidR="00A96C45" w:rsidRPr="00256928">
              <w:rPr>
                <w:iCs/>
                <w:sz w:val="22"/>
                <w:szCs w:val="22"/>
              </w:rPr>
              <w:t>е</w:t>
            </w:r>
            <w:r w:rsidRPr="00256928">
              <w:rPr>
                <w:iCs/>
                <w:sz w:val="22"/>
                <w:szCs w:val="22"/>
              </w:rPr>
              <w:t>чн</w:t>
            </w:r>
            <w:r w:rsidR="00A96C45" w:rsidRPr="00256928">
              <w:rPr>
                <w:iCs/>
                <w:sz w:val="22"/>
                <w:szCs w:val="22"/>
              </w:rPr>
              <w:t>я</w:t>
            </w:r>
            <w:r w:rsidRPr="00256928">
              <w:rPr>
                <w:iCs/>
                <w:sz w:val="22"/>
                <w:szCs w:val="22"/>
              </w:rPr>
              <w:t>)</w:t>
            </w:r>
            <w:r w:rsidR="0020373A" w:rsidRPr="00256928">
              <w:rPr>
                <w:iCs/>
                <w:sz w:val="22"/>
                <w:szCs w:val="22"/>
              </w:rPr>
              <w:t>.</w:t>
            </w: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72394F">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A42883" w:rsidRDefault="00A42883"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CB19F0" w:rsidRDefault="00CB19F0" w:rsidP="00A42883">
            <w:pPr>
              <w:pStyle w:val="a6"/>
              <w:jc w:val="center"/>
            </w:pPr>
          </w:p>
          <w:p w:rsidR="00606388" w:rsidRPr="00A42883" w:rsidRDefault="00606388" w:rsidP="00606388">
            <w:pPr>
              <w:pStyle w:val="a6"/>
              <w:jc w:val="center"/>
            </w:pPr>
          </w:p>
        </w:tc>
        <w:tc>
          <w:tcPr>
            <w:tcW w:w="5386" w:type="dxa"/>
            <w:gridSpan w:val="2"/>
          </w:tcPr>
          <w:p w:rsidR="00655AE2" w:rsidRPr="00256928" w:rsidRDefault="00483905" w:rsidP="001F6F90">
            <w:pPr>
              <w:pStyle w:val="a6"/>
              <w:rPr>
                <w:iCs/>
                <w:sz w:val="22"/>
                <w:szCs w:val="22"/>
              </w:rPr>
            </w:pPr>
            <w:r w:rsidRPr="00256928">
              <w:rPr>
                <w:sz w:val="22"/>
                <w:szCs w:val="22"/>
              </w:rPr>
              <w:lastRenderedPageBreak/>
              <w:t>1</w:t>
            </w:r>
            <w:r w:rsidR="00DF3211" w:rsidRPr="00256928">
              <w:rPr>
                <w:sz w:val="22"/>
                <w:szCs w:val="22"/>
              </w:rPr>
              <w:t>. </w:t>
            </w:r>
            <w:r w:rsidRPr="00256928">
              <w:rPr>
                <w:sz w:val="22"/>
                <w:szCs w:val="22"/>
              </w:rPr>
              <w:t>Формулировки пункта 4 Перечня</w:t>
            </w:r>
            <w:r w:rsidRPr="00256928">
              <w:rPr>
                <w:sz w:val="22"/>
                <w:szCs w:val="22"/>
              </w:rPr>
              <w:br/>
            </w:r>
            <w:r w:rsidR="00F3285A" w:rsidRPr="00256928">
              <w:rPr>
                <w:sz w:val="22"/>
                <w:szCs w:val="22"/>
              </w:rPr>
              <w:t>(«</w:t>
            </w:r>
            <w:r w:rsidR="00F3285A" w:rsidRPr="00256928">
              <w:rPr>
                <w:sz w:val="22"/>
                <w:szCs w:val="22"/>
                <w:lang w:val="ru"/>
              </w:rPr>
              <w:t>предназначенные для эксплуатации</w:t>
            </w:r>
            <w:r w:rsidR="00F3285A" w:rsidRPr="00256928">
              <w:rPr>
                <w:b/>
                <w:sz w:val="22"/>
                <w:szCs w:val="22"/>
                <w:lang w:val="ru"/>
              </w:rPr>
              <w:t xml:space="preserve"> </w:t>
            </w:r>
            <w:r w:rsidR="00F3285A" w:rsidRPr="00256928">
              <w:rPr>
                <w:sz w:val="22"/>
                <w:szCs w:val="22"/>
                <w:lang w:val="ru"/>
              </w:rPr>
              <w:t xml:space="preserve">в условиях бездорожья с полной массой» </w:t>
            </w:r>
            <w:r w:rsidRPr="00256928">
              <w:rPr>
                <w:sz w:val="22"/>
                <w:szCs w:val="22"/>
              </w:rPr>
              <w:t xml:space="preserve">не соответствуют понятийному аппарату, предусмотренному </w:t>
            </w:r>
            <w:r w:rsidRPr="00256928">
              <w:rPr>
                <w:iCs/>
                <w:sz w:val="22"/>
                <w:szCs w:val="22"/>
              </w:rPr>
              <w:t>Техническим регламентом Таможенного союза «О безопасности колесных транспортных средств», утвержденным Решением Таможенного союза от 9 декабря 2011 года № 877 (далее – ТР ТС 018/2011)</w:t>
            </w:r>
            <w:r w:rsidR="00F3285A" w:rsidRPr="00256928">
              <w:rPr>
                <w:iCs/>
                <w:sz w:val="22"/>
                <w:szCs w:val="22"/>
              </w:rPr>
              <w:t xml:space="preserve">. </w:t>
            </w:r>
          </w:p>
          <w:p w:rsidR="00483905" w:rsidRPr="00256928" w:rsidRDefault="00655AE2" w:rsidP="001F6F90">
            <w:pPr>
              <w:pStyle w:val="a6"/>
              <w:rPr>
                <w:iCs/>
                <w:sz w:val="22"/>
                <w:szCs w:val="22"/>
              </w:rPr>
            </w:pPr>
            <w:r w:rsidRPr="00256928">
              <w:rPr>
                <w:iCs/>
                <w:sz w:val="22"/>
                <w:szCs w:val="22"/>
              </w:rPr>
              <w:t>Предложено</w:t>
            </w:r>
            <w:r w:rsidR="00A96C45" w:rsidRPr="00256928">
              <w:rPr>
                <w:sz w:val="22"/>
                <w:szCs w:val="22"/>
                <w:lang w:val="ru"/>
              </w:rPr>
              <w:t xml:space="preserve"> </w:t>
            </w:r>
            <w:r w:rsidR="00A96C45" w:rsidRPr="00256928">
              <w:rPr>
                <w:iCs/>
                <w:sz w:val="22"/>
                <w:szCs w:val="22"/>
                <w:lang w:val="ru"/>
              </w:rPr>
              <w:t>в целях обеспечения единообразного толкования и однозначного правоприменения данного пункта проекта перечня доработ</w:t>
            </w:r>
            <w:r w:rsidR="00017859" w:rsidRPr="00256928">
              <w:rPr>
                <w:iCs/>
                <w:sz w:val="22"/>
                <w:szCs w:val="22"/>
                <w:lang w:val="ru"/>
              </w:rPr>
              <w:t>ать</w:t>
            </w:r>
            <w:r w:rsidR="00017859" w:rsidRPr="00256928">
              <w:rPr>
                <w:iCs/>
                <w:sz w:val="22"/>
                <w:szCs w:val="22"/>
                <w:lang w:val="ru"/>
              </w:rPr>
              <w:br/>
            </w:r>
            <w:r w:rsidR="009843D2" w:rsidRPr="00256928">
              <w:rPr>
                <w:iCs/>
                <w:sz w:val="22"/>
                <w:szCs w:val="22"/>
                <w:lang w:val="ru"/>
              </w:rPr>
              <w:t xml:space="preserve">его </w:t>
            </w:r>
            <w:r w:rsidR="00A96C45" w:rsidRPr="00256928">
              <w:rPr>
                <w:iCs/>
                <w:sz w:val="22"/>
                <w:szCs w:val="22"/>
                <w:lang w:val="ru"/>
              </w:rPr>
              <w:t xml:space="preserve">с учетом необходимости обеспечения согласованности его формулировок с терминологией, установленной </w:t>
            </w:r>
            <w:r w:rsidR="00A96C45" w:rsidRPr="00256928">
              <w:rPr>
                <w:iCs/>
                <w:sz w:val="22"/>
                <w:szCs w:val="22"/>
                <w:lang w:val="en-US"/>
              </w:rPr>
              <w:t>TP</w:t>
            </w:r>
            <w:r w:rsidR="00593C34" w:rsidRPr="00256928">
              <w:rPr>
                <w:iCs/>
                <w:sz w:val="22"/>
                <w:szCs w:val="22"/>
              </w:rPr>
              <w:t> </w:t>
            </w:r>
            <w:r w:rsidR="00A96C45" w:rsidRPr="00256928">
              <w:rPr>
                <w:iCs/>
                <w:sz w:val="22"/>
                <w:szCs w:val="22"/>
                <w:lang w:val="ru"/>
              </w:rPr>
              <w:t>ТС</w:t>
            </w:r>
            <w:r w:rsidR="00593C34" w:rsidRPr="00256928">
              <w:rPr>
                <w:iCs/>
                <w:sz w:val="22"/>
                <w:szCs w:val="22"/>
                <w:lang w:val="ru"/>
              </w:rPr>
              <w:t> </w:t>
            </w:r>
            <w:r w:rsidR="00A96C45" w:rsidRPr="00256928">
              <w:rPr>
                <w:iCs/>
                <w:sz w:val="22"/>
                <w:szCs w:val="22"/>
                <w:lang w:val="ru"/>
              </w:rPr>
              <w:t>018/2011</w:t>
            </w:r>
            <w:r w:rsidR="00593C34" w:rsidRPr="00256928">
              <w:rPr>
                <w:iCs/>
                <w:sz w:val="22"/>
                <w:szCs w:val="22"/>
                <w:lang w:val="ru"/>
              </w:rPr>
              <w:t>,</w:t>
            </w:r>
            <w:r w:rsidR="00017859" w:rsidRPr="00256928">
              <w:rPr>
                <w:iCs/>
                <w:sz w:val="22"/>
                <w:szCs w:val="22"/>
                <w:lang w:val="ru"/>
              </w:rPr>
              <w:br/>
            </w:r>
            <w:r w:rsidR="00593C34" w:rsidRPr="00256928">
              <w:rPr>
                <w:iCs/>
                <w:sz w:val="22"/>
                <w:szCs w:val="22"/>
              </w:rPr>
              <w:t xml:space="preserve">применив </w:t>
            </w:r>
            <w:r w:rsidRPr="00256928">
              <w:rPr>
                <w:iCs/>
                <w:sz w:val="22"/>
                <w:szCs w:val="22"/>
              </w:rPr>
              <w:t>п</w:t>
            </w:r>
            <w:r w:rsidR="00F3285A" w:rsidRPr="00256928">
              <w:rPr>
                <w:iCs/>
                <w:sz w:val="22"/>
                <w:szCs w:val="22"/>
              </w:rPr>
              <w:t>оняти</w:t>
            </w:r>
            <w:r w:rsidR="00593C34" w:rsidRPr="00256928">
              <w:rPr>
                <w:iCs/>
                <w:sz w:val="22"/>
                <w:szCs w:val="22"/>
              </w:rPr>
              <w:t>я</w:t>
            </w:r>
            <w:r w:rsidRPr="00256928">
              <w:rPr>
                <w:iCs/>
                <w:sz w:val="22"/>
                <w:szCs w:val="22"/>
              </w:rPr>
              <w:t xml:space="preserve"> </w:t>
            </w:r>
            <w:r w:rsidR="00593C34" w:rsidRPr="00256928">
              <w:rPr>
                <w:iCs/>
                <w:sz w:val="22"/>
                <w:szCs w:val="22"/>
              </w:rPr>
              <w:t>«</w:t>
            </w:r>
            <w:r w:rsidR="00593C34" w:rsidRPr="00256928">
              <w:rPr>
                <w:iCs/>
                <w:sz w:val="22"/>
                <w:szCs w:val="22"/>
                <w:lang w:val="ru"/>
              </w:rPr>
              <w:t xml:space="preserve">вне автомобильных дорог общего пользования» и </w:t>
            </w:r>
            <w:r w:rsidR="00593C34" w:rsidRPr="00256928">
              <w:rPr>
                <w:b/>
                <w:iCs/>
                <w:sz w:val="22"/>
                <w:szCs w:val="22"/>
                <w:lang w:val="ru"/>
              </w:rPr>
              <w:t>«</w:t>
            </w:r>
            <w:r w:rsidR="00593C34" w:rsidRPr="00256928">
              <w:rPr>
                <w:iCs/>
                <w:sz w:val="22"/>
                <w:szCs w:val="22"/>
                <w:lang w:val="ru"/>
              </w:rPr>
              <w:t xml:space="preserve">технически допустимая максимальная масса» и взамен </w:t>
            </w:r>
            <w:r w:rsidR="0020373A" w:rsidRPr="00256928">
              <w:rPr>
                <w:iCs/>
                <w:sz w:val="22"/>
                <w:szCs w:val="22"/>
                <w:lang w:val="ru"/>
              </w:rPr>
              <w:t>«</w:t>
            </w:r>
            <w:r w:rsidR="00593C34" w:rsidRPr="00256928">
              <w:rPr>
                <w:iCs/>
                <w:sz w:val="22"/>
                <w:szCs w:val="22"/>
                <w:lang w:val="ru"/>
              </w:rPr>
              <w:t>в условиях бездорожья</w:t>
            </w:r>
            <w:r w:rsidR="0020373A" w:rsidRPr="00256928">
              <w:rPr>
                <w:iCs/>
                <w:sz w:val="22"/>
                <w:szCs w:val="22"/>
                <w:lang w:val="ru"/>
              </w:rPr>
              <w:t>» и</w:t>
            </w:r>
            <w:r w:rsidR="00593C34" w:rsidRPr="00256928">
              <w:rPr>
                <w:iCs/>
                <w:sz w:val="22"/>
                <w:szCs w:val="22"/>
                <w:lang w:val="ru"/>
              </w:rPr>
              <w:t xml:space="preserve"> </w:t>
            </w:r>
            <w:r w:rsidRPr="00256928">
              <w:rPr>
                <w:iCs/>
                <w:sz w:val="22"/>
                <w:szCs w:val="22"/>
                <w:lang w:val="ru"/>
              </w:rPr>
              <w:t>«полная масса»</w:t>
            </w:r>
            <w:r w:rsidR="0020373A" w:rsidRPr="00256928">
              <w:rPr>
                <w:iCs/>
                <w:sz w:val="22"/>
                <w:szCs w:val="22"/>
                <w:lang w:val="ru"/>
              </w:rPr>
              <w:t>.</w:t>
            </w:r>
          </w:p>
          <w:p w:rsidR="00DF3211" w:rsidRDefault="00DF3211" w:rsidP="001F6F90">
            <w:pPr>
              <w:pStyle w:val="a6"/>
            </w:pPr>
          </w:p>
          <w:p w:rsidR="00DF3211" w:rsidRDefault="00DF3211" w:rsidP="001F6F90">
            <w:pPr>
              <w:pStyle w:val="a6"/>
            </w:pPr>
          </w:p>
          <w:p w:rsidR="00DF3211" w:rsidRDefault="00DF3211" w:rsidP="001F6F90">
            <w:pPr>
              <w:pStyle w:val="a6"/>
            </w:pPr>
          </w:p>
          <w:p w:rsidR="00DF3211" w:rsidRDefault="00DF3211"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Default="00D83EFB" w:rsidP="001F6F90">
            <w:pPr>
              <w:pStyle w:val="a6"/>
            </w:pPr>
          </w:p>
          <w:p w:rsidR="00D83EFB" w:rsidRPr="00054671" w:rsidRDefault="00D83EFB" w:rsidP="001F6F90">
            <w:pPr>
              <w:pStyle w:val="a6"/>
            </w:pPr>
          </w:p>
          <w:p w:rsidR="00D83EFB" w:rsidRDefault="00D83EFB" w:rsidP="00DB79C0">
            <w:pPr>
              <w:pStyle w:val="a6"/>
            </w:pPr>
          </w:p>
          <w:p w:rsidR="00530742" w:rsidRDefault="00530742" w:rsidP="00DB79C0">
            <w:pPr>
              <w:pStyle w:val="a6"/>
            </w:pPr>
          </w:p>
          <w:p w:rsidR="000F3F05" w:rsidRDefault="000F3F05" w:rsidP="001F6F90">
            <w:pPr>
              <w:pStyle w:val="a6"/>
            </w:pPr>
          </w:p>
          <w:p w:rsidR="000F3F05" w:rsidRDefault="000F3F05" w:rsidP="001F6F90">
            <w:pPr>
              <w:pStyle w:val="a6"/>
            </w:pPr>
          </w:p>
          <w:p w:rsidR="00D42D36" w:rsidRDefault="00D42D36" w:rsidP="00DB79C0">
            <w:pPr>
              <w:pStyle w:val="a6"/>
            </w:pPr>
          </w:p>
          <w:p w:rsidR="00A36E7A" w:rsidRDefault="00A36E7A" w:rsidP="00A36E7A">
            <w:pPr>
              <w:pStyle w:val="a6"/>
            </w:pPr>
          </w:p>
          <w:p w:rsidR="00D42D36" w:rsidRDefault="00D42D36" w:rsidP="002F679A">
            <w:pPr>
              <w:pStyle w:val="a6"/>
            </w:pPr>
          </w:p>
          <w:p w:rsidR="00D42D36" w:rsidRDefault="00D42D36" w:rsidP="002F679A">
            <w:pPr>
              <w:pStyle w:val="a6"/>
            </w:pPr>
          </w:p>
          <w:p w:rsidR="00072BF8" w:rsidRPr="00072BF8" w:rsidRDefault="00072BF8" w:rsidP="0020373A">
            <w:pPr>
              <w:pStyle w:val="a6"/>
            </w:pPr>
          </w:p>
        </w:tc>
        <w:tc>
          <w:tcPr>
            <w:tcW w:w="2126" w:type="dxa"/>
          </w:tcPr>
          <w:p w:rsidR="004F6C65" w:rsidRPr="00256928" w:rsidRDefault="004F6C65" w:rsidP="004F6C65">
            <w:pPr>
              <w:pStyle w:val="a6"/>
              <w:rPr>
                <w:sz w:val="22"/>
                <w:szCs w:val="22"/>
              </w:rPr>
            </w:pPr>
            <w:r w:rsidRPr="00256928">
              <w:rPr>
                <w:sz w:val="22"/>
                <w:szCs w:val="22"/>
              </w:rPr>
              <w:lastRenderedPageBreak/>
              <w:t>Департамент развития предпринимательской деятельности</w:t>
            </w:r>
            <w:r w:rsidR="00072BF8" w:rsidRPr="00256928">
              <w:rPr>
                <w:sz w:val="22"/>
                <w:szCs w:val="22"/>
              </w:rPr>
              <w:t xml:space="preserve"> </w:t>
            </w:r>
          </w:p>
          <w:p w:rsidR="004F6C65" w:rsidRPr="00256928" w:rsidRDefault="004F6C65" w:rsidP="004F6C65">
            <w:pPr>
              <w:pStyle w:val="a6"/>
              <w:rPr>
                <w:sz w:val="22"/>
                <w:szCs w:val="22"/>
              </w:rPr>
            </w:pPr>
            <w:r w:rsidRPr="00256928">
              <w:rPr>
                <w:sz w:val="22"/>
                <w:szCs w:val="22"/>
              </w:rPr>
              <w:t>(</w:t>
            </w:r>
            <w:r w:rsidR="00164580" w:rsidRPr="00256928">
              <w:rPr>
                <w:sz w:val="22"/>
                <w:szCs w:val="22"/>
              </w:rPr>
              <w:t xml:space="preserve">Представлено служебной запиской </w:t>
            </w:r>
            <w:r w:rsidRPr="00256928">
              <w:rPr>
                <w:sz w:val="22"/>
                <w:szCs w:val="22"/>
              </w:rPr>
              <w:t xml:space="preserve">от </w:t>
            </w:r>
            <w:r w:rsidR="00CA15B3" w:rsidRPr="00256928">
              <w:rPr>
                <w:sz w:val="22"/>
                <w:szCs w:val="22"/>
              </w:rPr>
              <w:t>1</w:t>
            </w:r>
            <w:r w:rsidR="00F3285A" w:rsidRPr="00256928">
              <w:rPr>
                <w:sz w:val="22"/>
                <w:szCs w:val="22"/>
              </w:rPr>
              <w:t>8</w:t>
            </w:r>
            <w:r w:rsidRPr="00256928">
              <w:rPr>
                <w:sz w:val="22"/>
                <w:szCs w:val="22"/>
              </w:rPr>
              <w:t>.0</w:t>
            </w:r>
            <w:r w:rsidR="00F3285A" w:rsidRPr="00256928">
              <w:rPr>
                <w:sz w:val="22"/>
                <w:szCs w:val="22"/>
              </w:rPr>
              <w:t>6</w:t>
            </w:r>
            <w:r w:rsidRPr="00256928">
              <w:rPr>
                <w:sz w:val="22"/>
                <w:szCs w:val="22"/>
              </w:rPr>
              <w:t>.201</w:t>
            </w:r>
            <w:r w:rsidR="00F3285A" w:rsidRPr="00256928">
              <w:rPr>
                <w:sz w:val="22"/>
                <w:szCs w:val="22"/>
              </w:rPr>
              <w:t>8</w:t>
            </w:r>
            <w:r w:rsidRPr="00256928">
              <w:rPr>
                <w:sz w:val="22"/>
                <w:szCs w:val="22"/>
              </w:rPr>
              <w:t xml:space="preserve"> </w:t>
            </w:r>
            <w:r w:rsidR="00164580" w:rsidRPr="00256928">
              <w:rPr>
                <w:sz w:val="22"/>
                <w:szCs w:val="22"/>
              </w:rPr>
              <w:br/>
            </w:r>
            <w:r w:rsidRPr="00256928">
              <w:rPr>
                <w:sz w:val="22"/>
                <w:szCs w:val="22"/>
              </w:rPr>
              <w:t>№ 10-</w:t>
            </w:r>
            <w:r w:rsidR="00F3285A" w:rsidRPr="00256928">
              <w:rPr>
                <w:sz w:val="22"/>
                <w:szCs w:val="22"/>
              </w:rPr>
              <w:t>10205</w:t>
            </w:r>
            <w:r w:rsidRPr="00256928">
              <w:rPr>
                <w:sz w:val="22"/>
                <w:szCs w:val="22"/>
              </w:rPr>
              <w:t>/э)</w:t>
            </w:r>
          </w:p>
          <w:p w:rsidR="008353E7" w:rsidRPr="00C60533" w:rsidRDefault="008353E7" w:rsidP="0072394F">
            <w:pPr>
              <w:pStyle w:val="a6"/>
              <w:jc w:val="center"/>
              <w:rPr>
                <w:sz w:val="22"/>
                <w:szCs w:val="22"/>
              </w:rPr>
            </w:pPr>
          </w:p>
        </w:tc>
        <w:tc>
          <w:tcPr>
            <w:tcW w:w="4536" w:type="dxa"/>
            <w:gridSpan w:val="2"/>
          </w:tcPr>
          <w:p w:rsidR="00EF1220" w:rsidRPr="00256928" w:rsidRDefault="00F3285A" w:rsidP="003F535F">
            <w:pPr>
              <w:pStyle w:val="a6"/>
              <w:rPr>
                <w:sz w:val="22"/>
                <w:szCs w:val="22"/>
              </w:rPr>
            </w:pPr>
            <w:r w:rsidRPr="00256928">
              <w:rPr>
                <w:sz w:val="22"/>
                <w:szCs w:val="22"/>
              </w:rPr>
              <w:t>Предложение отклонено по следующим причинам.</w:t>
            </w:r>
          </w:p>
          <w:p w:rsidR="0020373A" w:rsidRPr="00256928" w:rsidRDefault="0020373A" w:rsidP="0020373A">
            <w:pPr>
              <w:pStyle w:val="a6"/>
              <w:rPr>
                <w:sz w:val="22"/>
                <w:szCs w:val="22"/>
              </w:rPr>
            </w:pPr>
            <w:r w:rsidRPr="00256928">
              <w:rPr>
                <w:sz w:val="22"/>
                <w:szCs w:val="22"/>
              </w:rPr>
              <w:t>ТР ТС 018/2011 разработан в пределах полномочий Комиссии, предусмотренных Договором о Евразийском экономическом союзе</w:t>
            </w:r>
            <w:r w:rsidRPr="00256928">
              <w:rPr>
                <w:sz w:val="22"/>
                <w:szCs w:val="22"/>
              </w:rPr>
              <w:br/>
              <w:t xml:space="preserve">от 29 мая 2014 года в сфере технического регулирования, принят в целях защиты жизни и здоровья человека, имущества, охраны окружающей среды и предупреждения действий, вводящих в заблуждение потребителей, и устанавливает требования к колесным транспортным средствам, независимо от места их изготовления, при их выпуске в обращение и нахождении в эксплуатации на единой таможенной территории Союза. Использованные в ТР ТС 018/2011 определения и термины, а также установленные критерии позволяют отнести транспортные средства к одной из категорий колесных транспортных средств, предназначенных для эксплуатации на автомобильных дорогах общего пользования. </w:t>
            </w:r>
          </w:p>
          <w:p w:rsidR="0020373A" w:rsidRPr="00256928" w:rsidRDefault="0020373A" w:rsidP="0020373A">
            <w:pPr>
              <w:pStyle w:val="a6"/>
              <w:rPr>
                <w:sz w:val="22"/>
                <w:szCs w:val="22"/>
              </w:rPr>
            </w:pPr>
            <w:r w:rsidRPr="00256928">
              <w:rPr>
                <w:sz w:val="22"/>
                <w:szCs w:val="22"/>
              </w:rPr>
              <w:t>Проект решения затрагивает сферу таможенного регулирования и разработан в целях реализации полномочий Комиссии, предусмотренных Таможенным кодексом Евразийского экономического союза (далее – ТК ЕАЭС), в частности полномочия Комиссии на определение срока, до истечения которого отдельные категории товаров, определяемые Комиссией, помещаются под таможенную процедуру реимпорта.</w:t>
            </w:r>
          </w:p>
          <w:p w:rsidR="0020373A" w:rsidRPr="00256928" w:rsidRDefault="0020373A" w:rsidP="0020373A">
            <w:pPr>
              <w:pStyle w:val="a6"/>
              <w:rPr>
                <w:sz w:val="22"/>
                <w:szCs w:val="22"/>
              </w:rPr>
            </w:pPr>
            <w:r w:rsidRPr="00256928">
              <w:rPr>
                <w:sz w:val="22"/>
                <w:szCs w:val="22"/>
              </w:rPr>
              <w:t xml:space="preserve">При подготовке редакции проекта Перечня </w:t>
            </w:r>
            <w:r w:rsidRPr="00256928">
              <w:rPr>
                <w:sz w:val="22"/>
                <w:szCs w:val="22"/>
              </w:rPr>
              <w:lastRenderedPageBreak/>
              <w:t>были использованы наименования категорий товаров, выработанные и согласованные государствами </w:t>
            </w:r>
            <w:r w:rsidRPr="00256928">
              <w:rPr>
                <w:sz w:val="22"/>
                <w:szCs w:val="22"/>
              </w:rPr>
              <w:softHyphen/>
              <w:t> членами Союза при подготовке Решения Коллегии Комиссии от 21.10.2014 № 190 «О внесении изменения в Решение Комиссии Таможенного Союза от 20 сентября 2010 г. № 375».</w:t>
            </w:r>
          </w:p>
          <w:p w:rsidR="0020373A" w:rsidRPr="00256928" w:rsidRDefault="0020373A" w:rsidP="0020373A">
            <w:pPr>
              <w:pStyle w:val="a6"/>
              <w:rPr>
                <w:iCs/>
                <w:sz w:val="22"/>
                <w:szCs w:val="22"/>
              </w:rPr>
            </w:pPr>
            <w:r w:rsidRPr="00256928">
              <w:rPr>
                <w:sz w:val="22"/>
                <w:szCs w:val="22"/>
              </w:rPr>
              <w:t xml:space="preserve">Относительно пункта 4 проекта Перечня (Автомобили-самосвалы, ранее вывезенные с таможенной территории Союза, в отношении которых применялась таможенная процедура экспорта, предназначенные для эксплуатации в условиях бездорожья с полной массой более 40 тонн, происходящие из государств-членов) отмечаем, что в целях ограничения возможности устанавливать в отношении всех </w:t>
            </w:r>
            <w:r w:rsidRPr="00256928">
              <w:rPr>
                <w:iCs/>
                <w:sz w:val="22"/>
                <w:szCs w:val="22"/>
              </w:rPr>
              <w:t>моторных транспортных средств для перевозки грузов срок помещения под таможенную процедуру реимпорта, определяемый в проекте Перечня,</w:t>
            </w:r>
            <w:r w:rsidRPr="00256928">
              <w:rPr>
                <w:sz w:val="22"/>
                <w:szCs w:val="22"/>
              </w:rPr>
              <w:t xml:space="preserve"> </w:t>
            </w:r>
            <w:r w:rsidRPr="00256928">
              <w:rPr>
                <w:iCs/>
                <w:sz w:val="22"/>
                <w:szCs w:val="22"/>
              </w:rPr>
              <w:t>наименование этой категории товара включает в себя признаки, применяемые при классификации моторных транспортных средств в соответствии с ТН ВЭД ЕАЭС. Такие признаки позволяют декларанту однозначно классифицировать товары в соответствии</w:t>
            </w:r>
            <w:r w:rsidRPr="00256928">
              <w:rPr>
                <w:iCs/>
                <w:sz w:val="22"/>
                <w:szCs w:val="22"/>
              </w:rPr>
              <w:br/>
              <w:t>с ТН ВЭД ЕАЭС при их таможенном декларировании.</w:t>
            </w:r>
            <w:r w:rsidRPr="00256928">
              <w:rPr>
                <w:sz w:val="22"/>
                <w:szCs w:val="22"/>
              </w:rPr>
              <w:t xml:space="preserve"> </w:t>
            </w:r>
            <w:r w:rsidRPr="00256928">
              <w:rPr>
                <w:iCs/>
                <w:sz w:val="22"/>
                <w:szCs w:val="22"/>
              </w:rPr>
              <w:t>Классификация товаров осуществляется исходя из текстов товарных позиций, соответствующих примечаний к разделам или группам, и в соответствии с положениями ОПИ ТН ВЭД.</w:t>
            </w:r>
          </w:p>
          <w:p w:rsidR="0020373A" w:rsidRPr="00256928" w:rsidRDefault="00706B3C" w:rsidP="0020373A">
            <w:pPr>
              <w:pStyle w:val="a6"/>
              <w:rPr>
                <w:sz w:val="22"/>
                <w:szCs w:val="22"/>
              </w:rPr>
            </w:pPr>
            <w:r w:rsidRPr="00256928">
              <w:rPr>
                <w:sz w:val="22"/>
                <w:szCs w:val="22"/>
              </w:rPr>
              <w:t>В</w:t>
            </w:r>
            <w:r w:rsidR="0020373A" w:rsidRPr="00256928">
              <w:rPr>
                <w:sz w:val="22"/>
                <w:szCs w:val="22"/>
              </w:rPr>
              <w:t xml:space="preserve"> соответствии с </w:t>
            </w:r>
            <w:r w:rsidR="0020373A" w:rsidRPr="00256928">
              <w:rPr>
                <w:iCs/>
                <w:sz w:val="22"/>
                <w:szCs w:val="22"/>
              </w:rPr>
              <w:t>ТН ВЭД ЕАЭС</w:t>
            </w:r>
            <w:r w:rsidR="0020373A" w:rsidRPr="00256928">
              <w:rPr>
                <w:sz w:val="22"/>
                <w:szCs w:val="22"/>
              </w:rPr>
              <w:t xml:space="preserve"> в субпозицию 8704 10 включаются автомобили-самосвалы,</w:t>
            </w:r>
            <w:r w:rsidR="0020373A" w:rsidRPr="00256928">
              <w:rPr>
                <w:b/>
                <w:sz w:val="22"/>
                <w:szCs w:val="22"/>
              </w:rPr>
              <w:t xml:space="preserve"> </w:t>
            </w:r>
            <w:r w:rsidRPr="00256928">
              <w:rPr>
                <w:sz w:val="22"/>
                <w:szCs w:val="22"/>
              </w:rPr>
              <w:t>п</w:t>
            </w:r>
            <w:r w:rsidR="0020373A" w:rsidRPr="00256928">
              <w:rPr>
                <w:sz w:val="22"/>
                <w:szCs w:val="22"/>
              </w:rPr>
              <w:t xml:space="preserve">редназначенные </w:t>
            </w:r>
            <w:r w:rsidR="0020373A" w:rsidRPr="00256928">
              <w:rPr>
                <w:sz w:val="22"/>
                <w:szCs w:val="22"/>
              </w:rPr>
              <w:lastRenderedPageBreak/>
              <w:t>для эксплуатации в условиях бездорожья, а «полная масса» автомобиля-самосвала является одним</w:t>
            </w:r>
            <w:r w:rsidR="0050378C" w:rsidRPr="00256928">
              <w:rPr>
                <w:sz w:val="22"/>
                <w:szCs w:val="22"/>
              </w:rPr>
              <w:t xml:space="preserve"> </w:t>
            </w:r>
            <w:r w:rsidR="0020373A" w:rsidRPr="00256928">
              <w:rPr>
                <w:sz w:val="22"/>
                <w:szCs w:val="22"/>
              </w:rPr>
              <w:t>из классификационных признаков, позволяющим определить подсубпозицию,</w:t>
            </w:r>
            <w:r w:rsidRPr="00256928">
              <w:rPr>
                <w:sz w:val="22"/>
                <w:szCs w:val="22"/>
              </w:rPr>
              <w:t xml:space="preserve"> </w:t>
            </w:r>
            <w:r w:rsidR="0020373A" w:rsidRPr="00256928">
              <w:rPr>
                <w:sz w:val="22"/>
                <w:szCs w:val="22"/>
              </w:rPr>
              <w:t xml:space="preserve">в которую включаются такие автомобили-самосвалы в зависимости от ее величины. При этом обращаем внимание, что дополнительное примечание Союза 3 к группе 87 </w:t>
            </w:r>
            <w:r w:rsidR="0020373A" w:rsidRPr="00256928">
              <w:rPr>
                <w:iCs/>
                <w:sz w:val="22"/>
                <w:szCs w:val="22"/>
              </w:rPr>
              <w:t>ТН ВЭД ЕАЭС содержит определение термина «полная масса транспортного средства», применяемого в данной группе.</w:t>
            </w:r>
          </w:p>
          <w:p w:rsidR="0020373A" w:rsidRPr="00256928" w:rsidRDefault="0020373A" w:rsidP="0020373A">
            <w:pPr>
              <w:pStyle w:val="a6"/>
              <w:rPr>
                <w:sz w:val="22"/>
                <w:szCs w:val="22"/>
              </w:rPr>
            </w:pPr>
            <w:r w:rsidRPr="00256928">
              <w:rPr>
                <w:sz w:val="22"/>
                <w:szCs w:val="22"/>
              </w:rPr>
              <w:t xml:space="preserve">Таким образом, примененные в пункте 4 проекта Перечня признаки являются идентификационными критериями, используемыми в ТН ВЭД ЕАЭС при классификации товаров в товарных позициях и подсубпозициях группы 87 </w:t>
            </w:r>
            <w:r w:rsidRPr="00256928">
              <w:rPr>
                <w:iCs/>
                <w:sz w:val="22"/>
                <w:szCs w:val="22"/>
              </w:rPr>
              <w:t xml:space="preserve">ТН ВЭД ЕАЭС </w:t>
            </w:r>
            <w:r w:rsidRPr="00256928">
              <w:rPr>
                <w:sz w:val="22"/>
                <w:szCs w:val="22"/>
              </w:rPr>
              <w:t>«Средства наземного транспорта, кроме железнодорожного или трамвайного подвижного состава,</w:t>
            </w:r>
            <w:r w:rsidR="00706B3C" w:rsidRPr="00256928">
              <w:rPr>
                <w:sz w:val="22"/>
                <w:szCs w:val="22"/>
              </w:rPr>
              <w:br/>
            </w:r>
            <w:r w:rsidRPr="00256928">
              <w:rPr>
                <w:sz w:val="22"/>
                <w:szCs w:val="22"/>
              </w:rPr>
              <w:t>и их части и принадлежности».</w:t>
            </w:r>
          </w:p>
          <w:p w:rsidR="00405406" w:rsidRPr="00EF1220" w:rsidRDefault="0020373A" w:rsidP="005E21EA">
            <w:pPr>
              <w:pStyle w:val="a6"/>
            </w:pPr>
            <w:r w:rsidRPr="00256928">
              <w:rPr>
                <w:sz w:val="22"/>
                <w:szCs w:val="22"/>
              </w:rPr>
              <w:t xml:space="preserve">Термины, применяемые в ТН ВЭД ЕАЭС, во многом отличаются от терминов, используемых в технических регламентах Союза, отраслевых нормативных и технических актах, а также в прочих классификаторах и документах (ГОСТы, стандарты, принятые в государствах – членах Союза, реестры лекарственных средств и др.). При этом термины, используемые в иных отраслях законодательства, не всегда и </w:t>
            </w:r>
            <w:r w:rsidRPr="00256928">
              <w:rPr>
                <w:sz w:val="22"/>
                <w:szCs w:val="22"/>
              </w:rPr>
              <w:br/>
              <w:t xml:space="preserve">не обязательно должны быть применимы в </w:t>
            </w:r>
            <w:r w:rsidRPr="00256928">
              <w:rPr>
                <w:iCs/>
                <w:sz w:val="22"/>
                <w:szCs w:val="22"/>
              </w:rPr>
              <w:t>ТН ВЭД ЕАЭС.</w:t>
            </w:r>
          </w:p>
        </w:tc>
      </w:tr>
      <w:tr w:rsidR="008353E7" w:rsidRPr="00C60533" w:rsidTr="00A42883">
        <w:tc>
          <w:tcPr>
            <w:tcW w:w="2802" w:type="dxa"/>
          </w:tcPr>
          <w:p w:rsidR="00807A30" w:rsidRPr="00256928" w:rsidRDefault="005E21EA" w:rsidP="00807A30">
            <w:pPr>
              <w:pStyle w:val="a6"/>
              <w:jc w:val="center"/>
              <w:rPr>
                <w:sz w:val="22"/>
                <w:szCs w:val="22"/>
              </w:rPr>
            </w:pPr>
            <w:r w:rsidRPr="00256928">
              <w:rPr>
                <w:sz w:val="22"/>
                <w:szCs w:val="22"/>
              </w:rPr>
              <w:lastRenderedPageBreak/>
              <w:t>Пункты 3 и 4 проекта Перечня</w:t>
            </w:r>
          </w:p>
          <w:p w:rsidR="00807A30" w:rsidRDefault="00807A30" w:rsidP="00807A30">
            <w:pPr>
              <w:pStyle w:val="a6"/>
              <w:jc w:val="center"/>
            </w:pPr>
          </w:p>
          <w:p w:rsidR="00807A30" w:rsidRDefault="00807A30" w:rsidP="00807A30">
            <w:pPr>
              <w:pStyle w:val="a6"/>
              <w:jc w:val="center"/>
            </w:pPr>
          </w:p>
          <w:p w:rsidR="00EE50C4" w:rsidRPr="00807A30" w:rsidRDefault="00EE50C4" w:rsidP="00EE50C4">
            <w:pPr>
              <w:pStyle w:val="a6"/>
            </w:pPr>
          </w:p>
          <w:p w:rsidR="00807A30" w:rsidRPr="00807A30" w:rsidRDefault="00807A30" w:rsidP="00EE50C4">
            <w:pPr>
              <w:pStyle w:val="a6"/>
            </w:pPr>
          </w:p>
          <w:p w:rsidR="00807A30" w:rsidRPr="00807A30" w:rsidRDefault="00807A30" w:rsidP="00EE50C4">
            <w:pPr>
              <w:pStyle w:val="a6"/>
            </w:pPr>
          </w:p>
          <w:p w:rsidR="00807A30" w:rsidRPr="00807A30" w:rsidRDefault="00807A30" w:rsidP="00EE50C4">
            <w:pPr>
              <w:pStyle w:val="a6"/>
            </w:pPr>
          </w:p>
          <w:p w:rsidR="008559B3" w:rsidRDefault="008559B3" w:rsidP="00807A30">
            <w:pPr>
              <w:pStyle w:val="a6"/>
              <w:jc w:val="center"/>
            </w:pPr>
          </w:p>
          <w:p w:rsidR="008559B3" w:rsidRDefault="008559B3" w:rsidP="00807A30">
            <w:pPr>
              <w:pStyle w:val="a6"/>
              <w:jc w:val="center"/>
            </w:pPr>
          </w:p>
          <w:p w:rsidR="00935440" w:rsidRDefault="00935440" w:rsidP="00807A30">
            <w:pPr>
              <w:pStyle w:val="a6"/>
              <w:jc w:val="center"/>
            </w:pPr>
          </w:p>
          <w:p w:rsidR="00807A30" w:rsidRPr="001942D0" w:rsidRDefault="00807A30" w:rsidP="00EE50C4">
            <w:pPr>
              <w:pStyle w:val="a6"/>
            </w:pPr>
          </w:p>
          <w:p w:rsidR="001942D0" w:rsidRPr="001942D0" w:rsidRDefault="001942D0" w:rsidP="00EE50C4">
            <w:pPr>
              <w:pStyle w:val="a6"/>
            </w:pPr>
          </w:p>
          <w:p w:rsidR="001942D0" w:rsidRPr="001942D0" w:rsidRDefault="001942D0" w:rsidP="00EE50C4">
            <w:pPr>
              <w:pStyle w:val="a6"/>
            </w:pPr>
          </w:p>
          <w:p w:rsidR="001942D0" w:rsidRPr="001942D0" w:rsidRDefault="001942D0" w:rsidP="00EE50C4">
            <w:pPr>
              <w:pStyle w:val="a6"/>
            </w:pPr>
          </w:p>
          <w:p w:rsidR="001942D0" w:rsidRPr="001942D0" w:rsidRDefault="001942D0" w:rsidP="00EE50C4">
            <w:pPr>
              <w:pStyle w:val="a6"/>
            </w:pPr>
          </w:p>
          <w:p w:rsidR="001942D0" w:rsidRPr="001942D0" w:rsidRDefault="001942D0" w:rsidP="00EE50C4">
            <w:pPr>
              <w:pStyle w:val="a6"/>
            </w:pPr>
          </w:p>
          <w:p w:rsidR="001942D0" w:rsidRPr="001942D0" w:rsidRDefault="001942D0" w:rsidP="00EE50C4">
            <w:pPr>
              <w:pStyle w:val="a6"/>
            </w:pPr>
          </w:p>
          <w:p w:rsidR="00935440" w:rsidRDefault="00935440" w:rsidP="00EE50C4">
            <w:pPr>
              <w:pStyle w:val="a6"/>
            </w:pPr>
          </w:p>
          <w:p w:rsidR="001942D0" w:rsidRPr="001942D0" w:rsidRDefault="001942D0" w:rsidP="00EE50C4">
            <w:pPr>
              <w:pStyle w:val="a6"/>
            </w:pPr>
          </w:p>
          <w:p w:rsidR="001942D0" w:rsidRPr="001942D0" w:rsidRDefault="001942D0" w:rsidP="00EE50C4">
            <w:pPr>
              <w:pStyle w:val="a6"/>
            </w:pPr>
          </w:p>
          <w:p w:rsidR="00935440" w:rsidRDefault="00935440" w:rsidP="001942D0">
            <w:pPr>
              <w:pStyle w:val="a6"/>
            </w:pPr>
          </w:p>
          <w:p w:rsidR="001942D0" w:rsidRPr="00C60533" w:rsidRDefault="001942D0" w:rsidP="001942D0">
            <w:pPr>
              <w:pStyle w:val="a6"/>
              <w:rPr>
                <w:sz w:val="22"/>
                <w:szCs w:val="22"/>
              </w:rPr>
            </w:pPr>
          </w:p>
        </w:tc>
        <w:tc>
          <w:tcPr>
            <w:tcW w:w="5386" w:type="dxa"/>
            <w:gridSpan w:val="2"/>
          </w:tcPr>
          <w:p w:rsidR="00FE567C" w:rsidRPr="00256928" w:rsidRDefault="00FE567C" w:rsidP="008879D5">
            <w:pPr>
              <w:spacing w:after="1" w:line="240" w:lineRule="atLeast"/>
              <w:ind w:firstLine="540"/>
              <w:jc w:val="both"/>
              <w:rPr>
                <w:sz w:val="22"/>
                <w:szCs w:val="22"/>
              </w:rPr>
            </w:pPr>
            <w:r w:rsidRPr="00256928">
              <w:rPr>
                <w:sz w:val="22"/>
                <w:szCs w:val="22"/>
              </w:rPr>
              <w:t>1. Имеются признаки нарушения принципа национального режима, установленного статьей 3 Генерального соглашения по тарифам и торговле 1994 года</w:t>
            </w:r>
            <w:r w:rsidR="00447B06" w:rsidRPr="00256928">
              <w:rPr>
                <w:sz w:val="22"/>
                <w:szCs w:val="22"/>
              </w:rPr>
              <w:t xml:space="preserve"> (далее – ГАТТ)</w:t>
            </w:r>
            <w:r w:rsidRPr="00256928">
              <w:rPr>
                <w:sz w:val="22"/>
                <w:szCs w:val="22"/>
              </w:rPr>
              <w:t xml:space="preserve">, </w:t>
            </w:r>
            <w:r w:rsidR="00706B3C" w:rsidRPr="00256928">
              <w:rPr>
                <w:sz w:val="22"/>
                <w:szCs w:val="22"/>
              </w:rPr>
              <w:t>выразившиеся в установлении нормы предусматривающей, что именно товары, происходящие из государств </w:t>
            </w:r>
            <w:r w:rsidR="00706B3C" w:rsidRPr="00256928">
              <w:rPr>
                <w:sz w:val="22"/>
                <w:szCs w:val="22"/>
              </w:rPr>
              <w:noBreakHyphen/>
              <w:t> членов Союза, будут пользоваться более продолжительными сроками помещения товаров под таможенную процедуру реимпорта, по сравнению с установленными подпунктом 1 пункта 2</w:t>
            </w:r>
            <w:r w:rsidR="00FB2B03" w:rsidRPr="00256928">
              <w:rPr>
                <w:sz w:val="22"/>
                <w:szCs w:val="22"/>
              </w:rPr>
              <w:t xml:space="preserve"> </w:t>
            </w:r>
            <w:r w:rsidR="00706B3C" w:rsidRPr="00256928">
              <w:rPr>
                <w:sz w:val="22"/>
                <w:szCs w:val="22"/>
              </w:rPr>
              <w:t xml:space="preserve">статьи 236 </w:t>
            </w:r>
            <w:r w:rsidR="00052AA0" w:rsidRPr="00256928">
              <w:rPr>
                <w:sz w:val="22"/>
                <w:szCs w:val="22"/>
              </w:rPr>
              <w:t>ТК ЕАЭС</w:t>
            </w:r>
            <w:r w:rsidR="0059632A" w:rsidRPr="00256928">
              <w:rPr>
                <w:sz w:val="22"/>
                <w:szCs w:val="22"/>
              </w:rPr>
              <w:t xml:space="preserve"> (бывшие товары ЕАЭС, но не имеющие прямого происхождения с его территории, иными словами – первично импортированные).</w:t>
            </w:r>
          </w:p>
          <w:p w:rsidR="00052AA0" w:rsidRPr="00256928" w:rsidRDefault="00052AA0" w:rsidP="00052AA0">
            <w:pPr>
              <w:pStyle w:val="a6"/>
              <w:rPr>
                <w:sz w:val="22"/>
                <w:szCs w:val="22"/>
              </w:rPr>
            </w:pPr>
            <w:r w:rsidRPr="00256928">
              <w:rPr>
                <w:sz w:val="22"/>
                <w:szCs w:val="22"/>
              </w:rPr>
              <w:t>В связи с тем, что помещение отдельных категорий товаров, указанных в пунктах 3 и 4 проекта Перечня, под таможенную процедуру реимпорта предполагает ввоз таких товаров без уплаты ввозных таможенных пошлин, налогов, специальных, антидемпинговых, компенсационных пошлин, товары происхождением из государств – членов Союза будут иметь преимущество при реимпорте по отношению к аналогичным товарам, происходящим из третьих стран.</w:t>
            </w:r>
          </w:p>
          <w:p w:rsidR="00EE50C4" w:rsidRDefault="00EE50C4" w:rsidP="00A42883">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3C408E" w:rsidRDefault="003C408E" w:rsidP="008F19CE">
            <w:pPr>
              <w:pStyle w:val="a6"/>
            </w:pPr>
          </w:p>
          <w:p w:rsidR="008F19CE" w:rsidRPr="00256928" w:rsidRDefault="008F19CE" w:rsidP="008F19CE">
            <w:pPr>
              <w:pStyle w:val="a6"/>
              <w:rPr>
                <w:sz w:val="22"/>
                <w:szCs w:val="22"/>
              </w:rPr>
            </w:pPr>
            <w:r w:rsidRPr="00256928">
              <w:rPr>
                <w:sz w:val="22"/>
                <w:szCs w:val="22"/>
              </w:rPr>
              <w:t>2. </w:t>
            </w:r>
            <w:r w:rsidR="00B97DBA" w:rsidRPr="00256928">
              <w:rPr>
                <w:sz w:val="22"/>
                <w:szCs w:val="22"/>
              </w:rPr>
              <w:t>У</w:t>
            </w:r>
            <w:r w:rsidRPr="00256928">
              <w:rPr>
                <w:sz w:val="22"/>
                <w:szCs w:val="22"/>
              </w:rPr>
              <w:t>вязывание категории товара с его происхождением предполагает определение такого происхождения декларантом и, в случае необходимости, таможенными органами. При этом, информационно-аналитическая справка</w:t>
            </w:r>
            <w:r w:rsidR="00493BF9" w:rsidRPr="00256928">
              <w:rPr>
                <w:sz w:val="22"/>
                <w:szCs w:val="22"/>
              </w:rPr>
              <w:br/>
            </w:r>
            <w:r w:rsidRPr="00256928">
              <w:rPr>
                <w:sz w:val="22"/>
                <w:szCs w:val="22"/>
              </w:rPr>
              <w:t>не содержит указания на правила определения происхождения товаров, на основании которых планируется определять происхождение таких товаров.</w:t>
            </w:r>
          </w:p>
          <w:p w:rsidR="00EE50C4" w:rsidRPr="00256928" w:rsidRDefault="005B7345" w:rsidP="00A42883">
            <w:pPr>
              <w:pStyle w:val="a6"/>
              <w:rPr>
                <w:sz w:val="22"/>
                <w:szCs w:val="22"/>
              </w:rPr>
            </w:pPr>
            <w:r w:rsidRPr="00256928">
              <w:rPr>
                <w:sz w:val="22"/>
                <w:szCs w:val="22"/>
              </w:rPr>
              <w:t>В этой связи предлагается:</w:t>
            </w:r>
          </w:p>
          <w:p w:rsidR="005B7345" w:rsidRPr="00256928" w:rsidRDefault="005B7345" w:rsidP="005B7345">
            <w:pPr>
              <w:pStyle w:val="a6"/>
              <w:rPr>
                <w:sz w:val="22"/>
                <w:szCs w:val="22"/>
              </w:rPr>
            </w:pPr>
            <w:r w:rsidRPr="00256928">
              <w:rPr>
                <w:sz w:val="22"/>
                <w:szCs w:val="22"/>
              </w:rPr>
              <w:lastRenderedPageBreak/>
              <w:t>в пункте 3 проекта Перечня</w:t>
            </w:r>
            <w:r w:rsidR="00AC2E06" w:rsidRPr="00256928">
              <w:rPr>
                <w:sz w:val="22"/>
                <w:szCs w:val="22"/>
              </w:rPr>
              <w:t xml:space="preserve"> </w:t>
            </w:r>
            <w:r w:rsidRPr="00256928">
              <w:rPr>
                <w:sz w:val="22"/>
                <w:szCs w:val="22"/>
              </w:rPr>
              <w:t>после слов «товары, являющиеся продукцией авиастроения» слова «государств-членов», а также слова «происходящие из государств-членов»</w:t>
            </w:r>
            <w:r w:rsidR="00AC2E06" w:rsidRPr="00256928">
              <w:rPr>
                <w:sz w:val="22"/>
                <w:szCs w:val="22"/>
              </w:rPr>
              <w:t xml:space="preserve"> исключить;</w:t>
            </w:r>
          </w:p>
          <w:p w:rsidR="00AC2E06" w:rsidRPr="00256928" w:rsidRDefault="00AC2E06" w:rsidP="00AC2E06">
            <w:pPr>
              <w:pStyle w:val="a6"/>
              <w:rPr>
                <w:sz w:val="22"/>
                <w:szCs w:val="22"/>
              </w:rPr>
            </w:pPr>
            <w:r w:rsidRPr="00256928">
              <w:rPr>
                <w:sz w:val="22"/>
                <w:szCs w:val="22"/>
              </w:rPr>
              <w:t>в пункте 4 проекта Перечня слова «происходящие из государств-членов» исключить.</w:t>
            </w:r>
          </w:p>
          <w:p w:rsidR="00807A30" w:rsidRPr="00606388" w:rsidRDefault="00807A30" w:rsidP="00A42883">
            <w:pPr>
              <w:pStyle w:val="a6"/>
            </w:pPr>
          </w:p>
        </w:tc>
        <w:tc>
          <w:tcPr>
            <w:tcW w:w="2126" w:type="dxa"/>
          </w:tcPr>
          <w:p w:rsidR="00FE567C" w:rsidRPr="00256928" w:rsidRDefault="00FE567C" w:rsidP="00FE567C">
            <w:pPr>
              <w:pStyle w:val="a6"/>
              <w:rPr>
                <w:sz w:val="22"/>
                <w:szCs w:val="22"/>
              </w:rPr>
            </w:pPr>
            <w:r w:rsidRPr="00256928">
              <w:rPr>
                <w:sz w:val="22"/>
                <w:szCs w:val="22"/>
              </w:rPr>
              <w:lastRenderedPageBreak/>
              <w:t>Член рабочей группы ЕЭК</w:t>
            </w:r>
          </w:p>
          <w:p w:rsidR="00FE567C" w:rsidRPr="00256928" w:rsidRDefault="00FE567C" w:rsidP="00FE567C">
            <w:pPr>
              <w:pStyle w:val="a6"/>
              <w:rPr>
                <w:sz w:val="22"/>
                <w:szCs w:val="22"/>
              </w:rPr>
            </w:pPr>
            <w:r w:rsidRPr="00256928">
              <w:rPr>
                <w:sz w:val="22"/>
                <w:szCs w:val="22"/>
              </w:rPr>
              <w:t>по проведению оценки регулирующего воздействия проектов решений ЕЭК, заместитель директора</w:t>
            </w:r>
          </w:p>
          <w:p w:rsidR="00FE567C" w:rsidRPr="00256928" w:rsidRDefault="00FE567C" w:rsidP="00FE567C">
            <w:pPr>
              <w:pStyle w:val="a6"/>
              <w:rPr>
                <w:sz w:val="22"/>
                <w:szCs w:val="22"/>
              </w:rPr>
            </w:pPr>
            <w:r w:rsidRPr="00256928">
              <w:rPr>
                <w:sz w:val="22"/>
                <w:szCs w:val="22"/>
              </w:rPr>
              <w:t xml:space="preserve">Департамента торговой политики </w:t>
            </w:r>
            <w:r w:rsidRPr="00256928">
              <w:rPr>
                <w:sz w:val="22"/>
                <w:szCs w:val="22"/>
              </w:rPr>
              <w:br/>
              <w:t>В.Р. Казарян</w:t>
            </w:r>
          </w:p>
          <w:p w:rsidR="00FE567C" w:rsidRPr="00FE567C" w:rsidRDefault="00FE567C" w:rsidP="00FE567C">
            <w:pPr>
              <w:pStyle w:val="a6"/>
            </w:pPr>
            <w:r>
              <w:t xml:space="preserve"> </w:t>
            </w:r>
            <w:r w:rsidRPr="00FE567C">
              <w:t xml:space="preserve"> </w:t>
            </w:r>
          </w:p>
          <w:p w:rsidR="008353E7" w:rsidRPr="00606388" w:rsidRDefault="008353E7" w:rsidP="00606388">
            <w:pPr>
              <w:pStyle w:val="a6"/>
            </w:pPr>
          </w:p>
        </w:tc>
        <w:tc>
          <w:tcPr>
            <w:tcW w:w="4536" w:type="dxa"/>
            <w:gridSpan w:val="2"/>
          </w:tcPr>
          <w:p w:rsidR="003C408E" w:rsidRPr="00256928" w:rsidRDefault="003C408E" w:rsidP="001942D0">
            <w:pPr>
              <w:pStyle w:val="a6"/>
              <w:rPr>
                <w:sz w:val="22"/>
                <w:szCs w:val="22"/>
              </w:rPr>
            </w:pPr>
            <w:r w:rsidRPr="00256928">
              <w:rPr>
                <w:sz w:val="22"/>
                <w:szCs w:val="22"/>
              </w:rPr>
              <w:t>Замечание не учитывается.</w:t>
            </w:r>
          </w:p>
          <w:p w:rsidR="001942D0" w:rsidRPr="00256928" w:rsidRDefault="008879D5" w:rsidP="001942D0">
            <w:pPr>
              <w:pStyle w:val="a6"/>
              <w:rPr>
                <w:sz w:val="22"/>
                <w:szCs w:val="22"/>
              </w:rPr>
            </w:pPr>
            <w:r w:rsidRPr="00256928">
              <w:rPr>
                <w:sz w:val="22"/>
                <w:szCs w:val="22"/>
              </w:rPr>
              <w:t>По мнению департамента-разработчика</w:t>
            </w:r>
            <w:r w:rsidR="00132645" w:rsidRPr="00256928">
              <w:rPr>
                <w:sz w:val="22"/>
                <w:szCs w:val="22"/>
              </w:rPr>
              <w:t>,</w:t>
            </w:r>
            <w:r w:rsidRPr="00256928">
              <w:rPr>
                <w:sz w:val="22"/>
                <w:szCs w:val="22"/>
              </w:rPr>
              <w:t xml:space="preserve"> пункт</w:t>
            </w:r>
            <w:r w:rsidR="007D6B96" w:rsidRPr="00256928">
              <w:rPr>
                <w:sz w:val="22"/>
                <w:szCs w:val="22"/>
              </w:rPr>
              <w:t>ы</w:t>
            </w:r>
            <w:r w:rsidRPr="00256928">
              <w:rPr>
                <w:sz w:val="22"/>
                <w:szCs w:val="22"/>
              </w:rPr>
              <w:t xml:space="preserve"> 3 и 4 проекта Перечня</w:t>
            </w:r>
            <w:r w:rsidR="00DA2270">
              <w:rPr>
                <w:sz w:val="22"/>
                <w:szCs w:val="22"/>
              </w:rPr>
              <w:t xml:space="preserve"> </w:t>
            </w:r>
            <w:r w:rsidRPr="00256928">
              <w:rPr>
                <w:sz w:val="22"/>
                <w:szCs w:val="22"/>
              </w:rPr>
              <w:t xml:space="preserve">не содержат </w:t>
            </w:r>
            <w:r w:rsidR="00447B06" w:rsidRPr="00256928">
              <w:rPr>
                <w:sz w:val="22"/>
                <w:szCs w:val="22"/>
              </w:rPr>
              <w:t xml:space="preserve">положений, которые свидетельствуют о возможных нарушениях статьи </w:t>
            </w:r>
            <w:r w:rsidR="00447B06" w:rsidRPr="00256928">
              <w:rPr>
                <w:sz w:val="22"/>
                <w:szCs w:val="22"/>
                <w:lang w:val="en-US"/>
              </w:rPr>
              <w:t>III</w:t>
            </w:r>
            <w:r w:rsidR="00447B06" w:rsidRPr="00256928">
              <w:rPr>
                <w:sz w:val="22"/>
                <w:szCs w:val="22"/>
              </w:rPr>
              <w:t xml:space="preserve"> </w:t>
            </w:r>
            <w:r w:rsidR="00132645" w:rsidRPr="00256928">
              <w:rPr>
                <w:rFonts w:eastAsiaTheme="minorHAnsi"/>
                <w:bCs w:val="0"/>
                <w:color w:val="auto"/>
                <w:sz w:val="22"/>
                <w:szCs w:val="22"/>
                <w:lang w:eastAsia="en-US"/>
              </w:rPr>
              <w:t>«</w:t>
            </w:r>
            <w:r w:rsidR="00132645" w:rsidRPr="00256928">
              <w:rPr>
                <w:sz w:val="22"/>
                <w:szCs w:val="22"/>
              </w:rPr>
              <w:t xml:space="preserve">Национальный режим внутреннего налогообложения и регулирования» </w:t>
            </w:r>
            <w:r w:rsidR="00447B06" w:rsidRPr="00256928">
              <w:rPr>
                <w:sz w:val="22"/>
                <w:szCs w:val="22"/>
              </w:rPr>
              <w:t>ГАТТ.</w:t>
            </w:r>
          </w:p>
          <w:p w:rsidR="00671635" w:rsidRPr="00256928" w:rsidRDefault="00073DD5" w:rsidP="00073DD5">
            <w:pPr>
              <w:pStyle w:val="a6"/>
              <w:rPr>
                <w:sz w:val="22"/>
                <w:szCs w:val="22"/>
              </w:rPr>
            </w:pPr>
            <w:r w:rsidRPr="00256928">
              <w:rPr>
                <w:sz w:val="22"/>
                <w:szCs w:val="22"/>
              </w:rPr>
              <w:t>В соответствии с</w:t>
            </w:r>
            <w:r w:rsidR="00132645" w:rsidRPr="00256928">
              <w:rPr>
                <w:sz w:val="22"/>
                <w:szCs w:val="22"/>
              </w:rPr>
              <w:t xml:space="preserve"> указанной </w:t>
            </w:r>
            <w:r w:rsidR="00447B06" w:rsidRPr="00256928">
              <w:rPr>
                <w:sz w:val="22"/>
                <w:szCs w:val="22"/>
              </w:rPr>
              <w:t>стать</w:t>
            </w:r>
            <w:r w:rsidRPr="00256928">
              <w:rPr>
                <w:sz w:val="22"/>
                <w:szCs w:val="22"/>
              </w:rPr>
              <w:t>ей</w:t>
            </w:r>
            <w:r w:rsidR="00447B06" w:rsidRPr="00256928">
              <w:rPr>
                <w:sz w:val="22"/>
                <w:szCs w:val="22"/>
              </w:rPr>
              <w:t xml:space="preserve"> ГАТТ</w:t>
            </w:r>
            <w:r w:rsidR="00447B06" w:rsidRPr="00256928">
              <w:rPr>
                <w:rFonts w:eastAsiaTheme="minorHAnsi"/>
                <w:bCs w:val="0"/>
                <w:color w:val="auto"/>
                <w:sz w:val="22"/>
                <w:szCs w:val="22"/>
                <w:lang w:eastAsia="en-US"/>
              </w:rPr>
              <w:t xml:space="preserve"> </w:t>
            </w:r>
            <w:r w:rsidR="00132645" w:rsidRPr="00256928">
              <w:rPr>
                <w:sz w:val="22"/>
                <w:szCs w:val="22"/>
              </w:rPr>
              <w:t xml:space="preserve">определяются </w:t>
            </w:r>
            <w:r w:rsidRPr="00256928">
              <w:rPr>
                <w:sz w:val="22"/>
                <w:szCs w:val="22"/>
              </w:rPr>
              <w:t>правила, которые</w:t>
            </w:r>
            <w:r w:rsidR="00DA2270">
              <w:rPr>
                <w:sz w:val="22"/>
                <w:szCs w:val="22"/>
              </w:rPr>
              <w:t xml:space="preserve"> </w:t>
            </w:r>
            <w:r w:rsidR="00276ECC">
              <w:rPr>
                <w:sz w:val="22"/>
                <w:szCs w:val="22"/>
              </w:rPr>
              <w:br/>
            </w:r>
            <w:r w:rsidRPr="00256928">
              <w:rPr>
                <w:sz w:val="22"/>
                <w:szCs w:val="22"/>
              </w:rPr>
              <w:t>не допускают закреплени</w:t>
            </w:r>
            <w:r w:rsidR="00671635" w:rsidRPr="00256928">
              <w:rPr>
                <w:sz w:val="22"/>
                <w:szCs w:val="22"/>
              </w:rPr>
              <w:t>е</w:t>
            </w:r>
            <w:r w:rsidRPr="00256928">
              <w:rPr>
                <w:sz w:val="22"/>
                <w:szCs w:val="22"/>
              </w:rPr>
              <w:t xml:space="preserve"> дискриминационных условий при установлении налогов и сборов на территории государств</w:t>
            </w:r>
            <w:r w:rsidR="00132645" w:rsidRPr="00256928">
              <w:rPr>
                <w:sz w:val="22"/>
                <w:szCs w:val="22"/>
              </w:rPr>
              <w:t> </w:t>
            </w:r>
            <w:r w:rsidR="00132645" w:rsidRPr="00256928">
              <w:rPr>
                <w:sz w:val="22"/>
                <w:szCs w:val="22"/>
              </w:rPr>
              <w:noBreakHyphen/>
              <w:t> </w:t>
            </w:r>
            <w:r w:rsidRPr="00256928">
              <w:rPr>
                <w:sz w:val="22"/>
                <w:szCs w:val="22"/>
              </w:rPr>
              <w:t xml:space="preserve">участников ВТО. Согласно положениям данной статьи </w:t>
            </w:r>
            <w:r w:rsidR="00671635" w:rsidRPr="00256928">
              <w:rPr>
                <w:sz w:val="22"/>
                <w:szCs w:val="22"/>
              </w:rPr>
              <w:t>внутренние налоги и другие внутренние сборы, законы, правила и требования, затрагивающие внутреннюю продажу, предложение о продаже, покупку, перевозку, распределение или использование товаров, и внутренние правила количественного регулирования, требующие смешения, переработки или использования товаров в определенных количествах или долях,</w:t>
            </w:r>
            <w:r w:rsidR="00276ECC">
              <w:rPr>
                <w:sz w:val="22"/>
                <w:szCs w:val="22"/>
              </w:rPr>
              <w:br/>
            </w:r>
            <w:r w:rsidR="00671635" w:rsidRPr="00256928">
              <w:rPr>
                <w:sz w:val="22"/>
                <w:szCs w:val="22"/>
              </w:rPr>
              <w:t>не должны применяться к импортированным или отечественным товарам таким образом, чтобы создавать защиту для отечественного производства. Ввозимые товары не подлежат обложению, прямо или косвенно, внутренними налогами или иными внутренними сборами любого рода, превышающими, прямо или косвенно, налоги и сборы, применяемые к аналогичным отечественным товарам.</w:t>
            </w:r>
          </w:p>
          <w:p w:rsidR="001C1D6E" w:rsidRPr="00256928" w:rsidRDefault="001C1D6E" w:rsidP="001942D0">
            <w:pPr>
              <w:pStyle w:val="a6"/>
              <w:rPr>
                <w:sz w:val="22"/>
                <w:szCs w:val="22"/>
              </w:rPr>
            </w:pPr>
            <w:r w:rsidRPr="00256928">
              <w:rPr>
                <w:sz w:val="22"/>
                <w:szCs w:val="22"/>
              </w:rPr>
              <w:t xml:space="preserve">Обоснование необходимости установления такого срока для категорий товаров, указанных в пунктах 3 и 4 проекта Перечня, </w:t>
            </w:r>
            <w:r w:rsidRPr="00256928">
              <w:rPr>
                <w:sz w:val="22"/>
                <w:szCs w:val="22"/>
              </w:rPr>
              <w:lastRenderedPageBreak/>
              <w:t xml:space="preserve">приведены в </w:t>
            </w:r>
            <w:r w:rsidR="003C408E" w:rsidRPr="00256928">
              <w:rPr>
                <w:sz w:val="22"/>
                <w:szCs w:val="22"/>
              </w:rPr>
              <w:t>информационно-аналитической справке.</w:t>
            </w:r>
            <w:r w:rsidR="00DD6360">
              <w:rPr>
                <w:sz w:val="22"/>
                <w:szCs w:val="22"/>
              </w:rPr>
              <w:t xml:space="preserve"> При этом обращаем внимание, что включение товаров, указанных в пунктах 3 и 4 проекта Перечня, </w:t>
            </w:r>
            <w:r w:rsidR="004C2EA3">
              <w:rPr>
                <w:sz w:val="22"/>
                <w:szCs w:val="22"/>
              </w:rPr>
              <w:t xml:space="preserve">в </w:t>
            </w:r>
            <w:r w:rsidR="004C2EA3" w:rsidRPr="004C2EA3">
              <w:rPr>
                <w:sz w:val="22"/>
                <w:szCs w:val="22"/>
              </w:rPr>
              <w:t>перечень категорий товаров, в отношении которых определен срок,</w:t>
            </w:r>
            <w:r w:rsidR="004C2EA3">
              <w:rPr>
                <w:sz w:val="22"/>
                <w:szCs w:val="22"/>
              </w:rPr>
              <w:t xml:space="preserve"> </w:t>
            </w:r>
            <w:r w:rsidR="004C2EA3" w:rsidRPr="004C2EA3">
              <w:rPr>
                <w:sz w:val="22"/>
                <w:szCs w:val="22"/>
              </w:rPr>
              <w:t>до истечения которого такие категории товаров помещаются под таможенную процедуру реимпорта</w:t>
            </w:r>
            <w:r w:rsidR="004C2EA3">
              <w:rPr>
                <w:sz w:val="22"/>
                <w:szCs w:val="22"/>
              </w:rPr>
              <w:t xml:space="preserve">, утвержденный </w:t>
            </w:r>
            <w:r w:rsidR="004C2EA3" w:rsidRPr="004C2EA3">
              <w:rPr>
                <w:sz w:val="22"/>
                <w:szCs w:val="22"/>
              </w:rPr>
              <w:t>Решени</w:t>
            </w:r>
            <w:r w:rsidR="00276ECC">
              <w:rPr>
                <w:sz w:val="22"/>
                <w:szCs w:val="22"/>
              </w:rPr>
              <w:t>ем</w:t>
            </w:r>
            <w:bookmarkStart w:id="0" w:name="_GoBack"/>
            <w:bookmarkEnd w:id="0"/>
            <w:r w:rsidR="004C2EA3" w:rsidRPr="004C2EA3">
              <w:rPr>
                <w:sz w:val="22"/>
                <w:szCs w:val="22"/>
              </w:rPr>
              <w:t xml:space="preserve"> Комиссии Таможенного союза</w:t>
            </w:r>
            <w:r w:rsidR="004C2EA3">
              <w:rPr>
                <w:sz w:val="22"/>
                <w:szCs w:val="22"/>
              </w:rPr>
              <w:br/>
            </w:r>
            <w:r w:rsidR="004C2EA3" w:rsidRPr="004C2EA3">
              <w:rPr>
                <w:sz w:val="22"/>
                <w:szCs w:val="22"/>
              </w:rPr>
              <w:t>от 20 сентября 2010 г. № 375 «О некоторых вопросах применения таможенных процедур»</w:t>
            </w:r>
            <w:r w:rsidR="00C35533">
              <w:rPr>
                <w:sz w:val="22"/>
                <w:szCs w:val="22"/>
              </w:rPr>
              <w:t xml:space="preserve"> (в редакции Решения Коллегии Комиссии от 21.10.2014 № 190)</w:t>
            </w:r>
            <w:r w:rsidR="004C2EA3">
              <w:rPr>
                <w:sz w:val="22"/>
                <w:szCs w:val="22"/>
              </w:rPr>
              <w:t>,</w:t>
            </w:r>
            <w:r w:rsidR="004C2EA3" w:rsidRPr="004C2EA3">
              <w:rPr>
                <w:sz w:val="22"/>
                <w:szCs w:val="22"/>
              </w:rPr>
              <w:t xml:space="preserve"> </w:t>
            </w:r>
            <w:r w:rsidR="00DD6360">
              <w:rPr>
                <w:sz w:val="22"/>
                <w:szCs w:val="22"/>
              </w:rPr>
              <w:t xml:space="preserve">было инициировано </w:t>
            </w:r>
            <w:r w:rsidR="00951801">
              <w:rPr>
                <w:sz w:val="22"/>
                <w:szCs w:val="22"/>
              </w:rPr>
              <w:t xml:space="preserve">Российской Федерацией и </w:t>
            </w:r>
            <w:r w:rsidR="004C2EA3">
              <w:rPr>
                <w:sz w:val="22"/>
                <w:szCs w:val="22"/>
              </w:rPr>
              <w:t>Республикой Беларусь для случаев, когда такие товары возвращались</w:t>
            </w:r>
            <w:r w:rsidR="00DD6360">
              <w:rPr>
                <w:sz w:val="22"/>
                <w:szCs w:val="22"/>
              </w:rPr>
              <w:t xml:space="preserve"> </w:t>
            </w:r>
            <w:r w:rsidR="004C2EA3">
              <w:rPr>
                <w:sz w:val="22"/>
                <w:szCs w:val="22"/>
              </w:rPr>
              <w:t>предприятиям-производителям</w:t>
            </w:r>
            <w:r w:rsidR="00AD3420">
              <w:rPr>
                <w:sz w:val="22"/>
                <w:szCs w:val="22"/>
              </w:rPr>
              <w:t xml:space="preserve"> этих товаров</w:t>
            </w:r>
            <w:r w:rsidR="004C2EA3">
              <w:rPr>
                <w:sz w:val="22"/>
                <w:szCs w:val="22"/>
              </w:rPr>
              <w:t xml:space="preserve">, </w:t>
            </w:r>
            <w:r w:rsidR="00AD3420">
              <w:rPr>
                <w:sz w:val="22"/>
                <w:szCs w:val="22"/>
              </w:rPr>
              <w:t>находящимся на территории указанных государств-членов Союза</w:t>
            </w:r>
            <w:r w:rsidR="00C35533">
              <w:rPr>
                <w:sz w:val="22"/>
                <w:szCs w:val="22"/>
              </w:rPr>
              <w:t>,</w:t>
            </w:r>
            <w:r w:rsidR="00AD3420">
              <w:rPr>
                <w:sz w:val="22"/>
                <w:szCs w:val="22"/>
              </w:rPr>
              <w:t xml:space="preserve"> в рамках гарантийного ремонта или рекламации</w:t>
            </w:r>
            <w:r w:rsidR="00C35533">
              <w:rPr>
                <w:sz w:val="22"/>
                <w:szCs w:val="22"/>
              </w:rPr>
              <w:t xml:space="preserve"> по истечению срока, установленного Таможенным кодексом Таможенного союза</w:t>
            </w:r>
            <w:r w:rsidR="00951801">
              <w:rPr>
                <w:sz w:val="22"/>
                <w:szCs w:val="22"/>
              </w:rPr>
              <w:t xml:space="preserve"> (3 года)</w:t>
            </w:r>
            <w:r w:rsidR="00C35533">
              <w:rPr>
                <w:sz w:val="22"/>
                <w:szCs w:val="22"/>
              </w:rPr>
              <w:t>.</w:t>
            </w:r>
            <w:r w:rsidR="004C2EA3">
              <w:rPr>
                <w:sz w:val="22"/>
                <w:szCs w:val="22"/>
              </w:rPr>
              <w:t xml:space="preserve"> </w:t>
            </w:r>
            <w:r w:rsidR="00951801">
              <w:rPr>
                <w:sz w:val="22"/>
                <w:szCs w:val="22"/>
              </w:rPr>
              <w:t>В указанном случае декларантом (</w:t>
            </w:r>
            <w:r w:rsidR="00951801" w:rsidRPr="00951801">
              <w:rPr>
                <w:sz w:val="22"/>
                <w:szCs w:val="22"/>
              </w:rPr>
              <w:t>предприяти</w:t>
            </w:r>
            <w:r w:rsidR="00951801">
              <w:rPr>
                <w:sz w:val="22"/>
                <w:szCs w:val="22"/>
              </w:rPr>
              <w:t>е</w:t>
            </w:r>
            <w:r w:rsidR="00951801" w:rsidRPr="00951801">
              <w:rPr>
                <w:sz w:val="22"/>
                <w:szCs w:val="22"/>
              </w:rPr>
              <w:t>м-производител</w:t>
            </w:r>
            <w:r w:rsidR="00951801">
              <w:rPr>
                <w:sz w:val="22"/>
                <w:szCs w:val="22"/>
              </w:rPr>
              <w:t>е</w:t>
            </w:r>
            <w:r w:rsidR="00951801" w:rsidRPr="00951801">
              <w:rPr>
                <w:sz w:val="22"/>
                <w:szCs w:val="22"/>
              </w:rPr>
              <w:t>м</w:t>
            </w:r>
            <w:r w:rsidR="00951801">
              <w:rPr>
                <w:sz w:val="22"/>
                <w:szCs w:val="22"/>
              </w:rPr>
              <w:t>) таких товаров уплачива</w:t>
            </w:r>
            <w:r w:rsidR="00B137CD">
              <w:rPr>
                <w:sz w:val="22"/>
                <w:szCs w:val="22"/>
              </w:rPr>
              <w:t>лись</w:t>
            </w:r>
            <w:r w:rsidR="00951801">
              <w:rPr>
                <w:sz w:val="22"/>
                <w:szCs w:val="22"/>
              </w:rPr>
              <w:t xml:space="preserve"> ввозные таможенные пошлины, налоги.</w:t>
            </w:r>
            <w:r w:rsidR="004C2EA3">
              <w:rPr>
                <w:sz w:val="22"/>
                <w:szCs w:val="22"/>
              </w:rPr>
              <w:t xml:space="preserve"> </w:t>
            </w:r>
          </w:p>
          <w:p w:rsidR="00B137CD" w:rsidRDefault="00B137CD" w:rsidP="001942D0">
            <w:pPr>
              <w:pStyle w:val="a6"/>
            </w:pPr>
          </w:p>
          <w:p w:rsidR="00021C7A" w:rsidRDefault="003C408E" w:rsidP="001942D0">
            <w:pPr>
              <w:pStyle w:val="a6"/>
            </w:pPr>
            <w:r w:rsidRPr="00256928">
              <w:rPr>
                <w:sz w:val="22"/>
                <w:szCs w:val="22"/>
              </w:rPr>
              <w:t xml:space="preserve">Учтено </w:t>
            </w:r>
            <w:r w:rsidR="00C47CF8">
              <w:rPr>
                <w:sz w:val="22"/>
                <w:szCs w:val="22"/>
              </w:rPr>
              <w:t xml:space="preserve">частично </w:t>
            </w:r>
            <w:r w:rsidRPr="00256928">
              <w:rPr>
                <w:sz w:val="22"/>
                <w:szCs w:val="22"/>
              </w:rPr>
              <w:t>при доработке редакци</w:t>
            </w:r>
            <w:r w:rsidR="0050378C" w:rsidRPr="00256928">
              <w:rPr>
                <w:sz w:val="22"/>
                <w:szCs w:val="22"/>
              </w:rPr>
              <w:t>й</w:t>
            </w:r>
            <w:r w:rsidRPr="00256928">
              <w:rPr>
                <w:sz w:val="22"/>
                <w:szCs w:val="22"/>
              </w:rPr>
              <w:t xml:space="preserve"> пунктов 3 и 4 проекта Перечня</w:t>
            </w:r>
            <w:r w:rsidR="00C47CF8">
              <w:rPr>
                <w:sz w:val="22"/>
                <w:szCs w:val="22"/>
              </w:rPr>
              <w:t>.</w:t>
            </w:r>
            <w:r w:rsidR="00A16B87" w:rsidRPr="00256928">
              <w:rPr>
                <w:sz w:val="22"/>
                <w:szCs w:val="22"/>
              </w:rPr>
              <w:t xml:space="preserve"> </w:t>
            </w:r>
            <w:r w:rsidR="00C47CF8">
              <w:rPr>
                <w:sz w:val="22"/>
                <w:szCs w:val="22"/>
              </w:rPr>
              <w:t xml:space="preserve">Предусмотрено распространить устанавливаемые нормы на продукцию </w:t>
            </w:r>
            <w:r w:rsidR="0050378C" w:rsidRPr="00256928">
              <w:rPr>
                <w:sz w:val="22"/>
                <w:szCs w:val="22"/>
              </w:rPr>
              <w:t>авиастроения и автомобильной промышленности предприятий государств – членов Союза</w:t>
            </w:r>
            <w:r w:rsidR="00AC1A79">
              <w:rPr>
                <w:sz w:val="22"/>
                <w:szCs w:val="22"/>
              </w:rPr>
              <w:t xml:space="preserve"> соответственно</w:t>
            </w:r>
            <w:r w:rsidR="0050378C" w:rsidRPr="00256928">
              <w:rPr>
                <w:sz w:val="22"/>
                <w:szCs w:val="22"/>
              </w:rPr>
              <w:t>.</w:t>
            </w:r>
            <w:r w:rsidR="00C47CF8">
              <w:rPr>
                <w:sz w:val="22"/>
                <w:szCs w:val="22"/>
              </w:rPr>
              <w:t xml:space="preserve"> В этой связи </w:t>
            </w:r>
            <w:r w:rsidR="00DD6360">
              <w:rPr>
                <w:sz w:val="22"/>
                <w:szCs w:val="22"/>
              </w:rPr>
              <w:t>предусматривается:</w:t>
            </w:r>
          </w:p>
          <w:p w:rsidR="00383C25" w:rsidRDefault="00DD6360" w:rsidP="001942D0">
            <w:pPr>
              <w:pStyle w:val="a6"/>
              <w:rPr>
                <w:sz w:val="22"/>
                <w:szCs w:val="22"/>
              </w:rPr>
            </w:pPr>
            <w:r>
              <w:rPr>
                <w:sz w:val="22"/>
                <w:szCs w:val="22"/>
              </w:rPr>
              <w:t>1)</w:t>
            </w:r>
            <w:r>
              <w:t> </w:t>
            </w:r>
            <w:r w:rsidR="007936FA" w:rsidRPr="007936FA">
              <w:rPr>
                <w:sz w:val="22"/>
                <w:szCs w:val="22"/>
              </w:rPr>
              <w:t>в пункте 3 проекта Перечня</w:t>
            </w:r>
            <w:r w:rsidR="00455CB9">
              <w:rPr>
                <w:sz w:val="22"/>
                <w:szCs w:val="22"/>
              </w:rPr>
              <w:t xml:space="preserve">: </w:t>
            </w:r>
          </w:p>
          <w:p w:rsidR="00455CB9" w:rsidRDefault="00383C25" w:rsidP="001942D0">
            <w:pPr>
              <w:pStyle w:val="a6"/>
              <w:rPr>
                <w:sz w:val="22"/>
                <w:szCs w:val="22"/>
              </w:rPr>
            </w:pPr>
            <w:r>
              <w:rPr>
                <w:sz w:val="22"/>
                <w:szCs w:val="22"/>
              </w:rPr>
              <w:t>слова «</w:t>
            </w:r>
            <w:r w:rsidR="00455CB9">
              <w:rPr>
                <w:sz w:val="22"/>
                <w:szCs w:val="22"/>
              </w:rPr>
              <w:t xml:space="preserve">продукцией </w:t>
            </w:r>
            <w:r>
              <w:rPr>
                <w:sz w:val="22"/>
                <w:szCs w:val="22"/>
              </w:rPr>
              <w:t>авиастроения</w:t>
            </w:r>
            <w:r w:rsidR="00455CB9">
              <w:rPr>
                <w:sz w:val="22"/>
                <w:szCs w:val="22"/>
              </w:rPr>
              <w:t xml:space="preserve"> государств-</w:t>
            </w:r>
            <w:r w:rsidR="00455CB9">
              <w:rPr>
                <w:sz w:val="22"/>
                <w:szCs w:val="22"/>
              </w:rPr>
              <w:lastRenderedPageBreak/>
              <w:t>членов</w:t>
            </w:r>
            <w:r>
              <w:rPr>
                <w:sz w:val="22"/>
                <w:szCs w:val="22"/>
              </w:rPr>
              <w:t xml:space="preserve">» </w:t>
            </w:r>
            <w:r w:rsidR="00455CB9">
              <w:rPr>
                <w:sz w:val="22"/>
                <w:szCs w:val="22"/>
              </w:rPr>
              <w:t xml:space="preserve">заменить словами </w:t>
            </w:r>
            <w:r>
              <w:rPr>
                <w:sz w:val="22"/>
                <w:szCs w:val="22"/>
              </w:rPr>
              <w:t>«</w:t>
            </w:r>
            <w:r w:rsidR="00455CB9" w:rsidRPr="00455CB9">
              <w:rPr>
                <w:sz w:val="22"/>
                <w:szCs w:val="22"/>
              </w:rPr>
              <w:t xml:space="preserve">продукцией авиастроения </w:t>
            </w:r>
            <w:r w:rsidR="00455CB9">
              <w:rPr>
                <w:sz w:val="22"/>
                <w:szCs w:val="22"/>
              </w:rPr>
              <w:t>предприятий</w:t>
            </w:r>
            <w:r w:rsidR="00455CB9" w:rsidRPr="00455CB9">
              <w:rPr>
                <w:sz w:val="22"/>
                <w:szCs w:val="22"/>
              </w:rPr>
              <w:t xml:space="preserve"> государств-членов</w:t>
            </w:r>
            <w:r>
              <w:rPr>
                <w:sz w:val="22"/>
                <w:szCs w:val="22"/>
              </w:rPr>
              <w:t>»</w:t>
            </w:r>
            <w:r w:rsidR="00455CB9">
              <w:rPr>
                <w:sz w:val="22"/>
                <w:szCs w:val="22"/>
              </w:rPr>
              <w:t>;</w:t>
            </w:r>
          </w:p>
          <w:p w:rsidR="00DD6360" w:rsidRDefault="00DD6360" w:rsidP="001942D0">
            <w:pPr>
              <w:pStyle w:val="a6"/>
              <w:rPr>
                <w:sz w:val="22"/>
                <w:szCs w:val="22"/>
              </w:rPr>
            </w:pPr>
            <w:r>
              <w:rPr>
                <w:sz w:val="22"/>
                <w:szCs w:val="22"/>
              </w:rPr>
              <w:t>слова «происходящие из государств-членов» исключить;</w:t>
            </w:r>
          </w:p>
          <w:p w:rsidR="00021C7A" w:rsidRPr="007936FA" w:rsidRDefault="00DD6360" w:rsidP="001942D0">
            <w:pPr>
              <w:pStyle w:val="a6"/>
              <w:rPr>
                <w:sz w:val="22"/>
                <w:szCs w:val="22"/>
              </w:rPr>
            </w:pPr>
            <w:r>
              <w:rPr>
                <w:sz w:val="22"/>
                <w:szCs w:val="22"/>
              </w:rPr>
              <w:t>в пункте 4 проекта Перечня слова «</w:t>
            </w:r>
            <w:r w:rsidRPr="00DD6360">
              <w:rPr>
                <w:sz w:val="22"/>
                <w:szCs w:val="22"/>
              </w:rPr>
              <w:t xml:space="preserve">происходящие из государств-членов» </w:t>
            </w:r>
            <w:r>
              <w:rPr>
                <w:sz w:val="22"/>
                <w:szCs w:val="22"/>
              </w:rPr>
              <w:t>заменить словами «являющиеся продукцией автомобильной промышленности государств-членов».</w:t>
            </w:r>
            <w:r w:rsidR="007936FA" w:rsidRPr="007936FA">
              <w:rPr>
                <w:sz w:val="22"/>
                <w:szCs w:val="22"/>
              </w:rPr>
              <w:t xml:space="preserve"> </w:t>
            </w:r>
          </w:p>
          <w:p w:rsidR="00021C7A" w:rsidRPr="007936FA" w:rsidRDefault="00021C7A" w:rsidP="001942D0">
            <w:pPr>
              <w:pStyle w:val="a6"/>
              <w:rPr>
                <w:sz w:val="22"/>
                <w:szCs w:val="22"/>
              </w:rPr>
            </w:pPr>
          </w:p>
          <w:p w:rsidR="00021C7A" w:rsidRPr="007936FA" w:rsidRDefault="00021C7A" w:rsidP="001942D0">
            <w:pPr>
              <w:pStyle w:val="a6"/>
              <w:rPr>
                <w:sz w:val="22"/>
                <w:szCs w:val="22"/>
              </w:rPr>
            </w:pPr>
          </w:p>
          <w:p w:rsidR="00935440" w:rsidRPr="007936FA" w:rsidRDefault="00935440" w:rsidP="008559B3">
            <w:pPr>
              <w:pStyle w:val="a6"/>
              <w:rPr>
                <w:sz w:val="22"/>
                <w:szCs w:val="22"/>
              </w:rPr>
            </w:pPr>
          </w:p>
          <w:p w:rsidR="00935440" w:rsidRPr="007936FA" w:rsidRDefault="00935440" w:rsidP="008559B3">
            <w:pPr>
              <w:pStyle w:val="a6"/>
              <w:rPr>
                <w:sz w:val="22"/>
                <w:szCs w:val="22"/>
              </w:rPr>
            </w:pPr>
          </w:p>
          <w:p w:rsidR="00935440" w:rsidRPr="001942D0" w:rsidRDefault="00935440" w:rsidP="00935440">
            <w:pPr>
              <w:pStyle w:val="a6"/>
            </w:pPr>
          </w:p>
        </w:tc>
      </w:tr>
    </w:tbl>
    <w:p w:rsidR="008353E7" w:rsidRPr="002779B8" w:rsidRDefault="008353E7" w:rsidP="00D41638">
      <w:pPr>
        <w:pStyle w:val="a4"/>
        <w:tabs>
          <w:tab w:val="left" w:pos="4962"/>
        </w:tabs>
        <w:rPr>
          <w:sz w:val="16"/>
          <w:szCs w:val="16"/>
        </w:rPr>
      </w:pPr>
    </w:p>
    <w:tbl>
      <w:tblPr>
        <w:tblStyle w:val="a5"/>
        <w:tblW w:w="149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40"/>
        <w:gridCol w:w="1461"/>
        <w:gridCol w:w="3363"/>
        <w:gridCol w:w="606"/>
        <w:gridCol w:w="4628"/>
      </w:tblGrid>
      <w:tr w:rsidR="008353E7" w:rsidRPr="007D341E" w:rsidTr="00D41638">
        <w:trPr>
          <w:trHeight w:val="316"/>
        </w:trPr>
        <w:tc>
          <w:tcPr>
            <w:tcW w:w="4644" w:type="dxa"/>
            <w:tcBorders>
              <w:bottom w:val="single" w:sz="4" w:space="0" w:color="auto"/>
            </w:tcBorders>
          </w:tcPr>
          <w:p w:rsidR="00615BB8" w:rsidRDefault="00615BB8" w:rsidP="00560312">
            <w:pPr>
              <w:pStyle w:val="a4"/>
              <w:spacing w:line="240" w:lineRule="auto"/>
              <w:ind w:firstLine="0"/>
              <w:jc w:val="center"/>
              <w:rPr>
                <w:sz w:val="26"/>
                <w:szCs w:val="26"/>
                <w:lang w:val="ru-RU"/>
              </w:rPr>
            </w:pPr>
          </w:p>
          <w:p w:rsidR="008353E7" w:rsidRPr="00786686" w:rsidRDefault="00654538" w:rsidP="00654538">
            <w:pPr>
              <w:pStyle w:val="a4"/>
              <w:spacing w:line="240" w:lineRule="auto"/>
              <w:ind w:firstLine="0"/>
              <w:jc w:val="center"/>
              <w:rPr>
                <w:sz w:val="26"/>
                <w:szCs w:val="26"/>
                <w:lang w:val="ru-RU"/>
              </w:rPr>
            </w:pPr>
            <w:r>
              <w:rPr>
                <w:sz w:val="26"/>
                <w:szCs w:val="26"/>
                <w:lang w:val="ru-RU"/>
              </w:rPr>
              <w:t>Д</w:t>
            </w:r>
            <w:r w:rsidR="00786686">
              <w:rPr>
                <w:sz w:val="26"/>
                <w:szCs w:val="26"/>
                <w:lang w:val="ru-RU"/>
              </w:rPr>
              <w:t>иректор Д</w:t>
            </w:r>
            <w:r w:rsidR="004324F6">
              <w:rPr>
                <w:sz w:val="26"/>
                <w:szCs w:val="26"/>
                <w:lang w:val="ru-RU"/>
              </w:rPr>
              <w:t>епартамента</w:t>
            </w:r>
            <w:r w:rsidR="00560312">
              <w:rPr>
                <w:sz w:val="26"/>
                <w:szCs w:val="26"/>
                <w:lang w:val="ru-RU"/>
              </w:rPr>
              <w:br/>
            </w:r>
            <w:r w:rsidR="004324F6">
              <w:rPr>
                <w:sz w:val="26"/>
                <w:szCs w:val="26"/>
                <w:lang w:val="ru-RU"/>
              </w:rPr>
              <w:t>таможенного законодательства</w:t>
            </w:r>
            <w:r w:rsidR="00560312">
              <w:rPr>
                <w:sz w:val="26"/>
                <w:szCs w:val="26"/>
                <w:lang w:val="ru-RU"/>
              </w:rPr>
              <w:br/>
            </w:r>
            <w:r w:rsidR="004324F6">
              <w:rPr>
                <w:sz w:val="26"/>
                <w:szCs w:val="26"/>
                <w:lang w:val="ru-RU"/>
              </w:rPr>
              <w:t>и правоприменительной практики</w:t>
            </w:r>
          </w:p>
        </w:tc>
        <w:tc>
          <w:tcPr>
            <w:tcW w:w="1701" w:type="dxa"/>
            <w:gridSpan w:val="2"/>
          </w:tcPr>
          <w:p w:rsidR="008353E7" w:rsidRPr="007D341E" w:rsidRDefault="007D341E" w:rsidP="00D41638">
            <w:pPr>
              <w:pStyle w:val="a4"/>
              <w:spacing w:line="240" w:lineRule="auto"/>
              <w:ind w:left="601" w:hanging="601"/>
              <w:rPr>
                <w:sz w:val="26"/>
                <w:szCs w:val="26"/>
                <w:lang w:val="ru-RU"/>
              </w:rPr>
            </w:pPr>
            <w:r>
              <w:rPr>
                <w:sz w:val="26"/>
                <w:szCs w:val="26"/>
                <w:lang w:val="ru-RU"/>
              </w:rPr>
              <w:t xml:space="preserve">  </w:t>
            </w:r>
            <w:r w:rsidR="00D41638">
              <w:rPr>
                <w:sz w:val="26"/>
                <w:szCs w:val="26"/>
                <w:lang w:val="ru-RU"/>
              </w:rPr>
              <w:t xml:space="preserve">      </w:t>
            </w:r>
            <w:r>
              <w:rPr>
                <w:sz w:val="26"/>
                <w:szCs w:val="26"/>
                <w:lang w:val="ru-RU"/>
              </w:rPr>
              <w:t xml:space="preserve">   </w:t>
            </w:r>
          </w:p>
        </w:tc>
        <w:tc>
          <w:tcPr>
            <w:tcW w:w="3363" w:type="dxa"/>
            <w:tcBorders>
              <w:bottom w:val="single" w:sz="4" w:space="0" w:color="auto"/>
            </w:tcBorders>
          </w:tcPr>
          <w:p w:rsidR="008353E7" w:rsidRPr="002779B8" w:rsidRDefault="008353E7" w:rsidP="00A42883">
            <w:pPr>
              <w:pStyle w:val="a4"/>
              <w:spacing w:line="240" w:lineRule="auto"/>
              <w:ind w:firstLine="0"/>
              <w:rPr>
                <w:sz w:val="26"/>
                <w:szCs w:val="26"/>
              </w:rPr>
            </w:pPr>
          </w:p>
        </w:tc>
        <w:tc>
          <w:tcPr>
            <w:tcW w:w="606" w:type="dxa"/>
          </w:tcPr>
          <w:p w:rsidR="008353E7" w:rsidRPr="002779B8" w:rsidRDefault="008353E7" w:rsidP="00A42883">
            <w:pPr>
              <w:pStyle w:val="a4"/>
              <w:spacing w:line="240" w:lineRule="auto"/>
              <w:ind w:firstLine="0"/>
              <w:rPr>
                <w:sz w:val="26"/>
                <w:szCs w:val="26"/>
              </w:rPr>
            </w:pPr>
          </w:p>
        </w:tc>
        <w:tc>
          <w:tcPr>
            <w:tcW w:w="4628" w:type="dxa"/>
            <w:tcBorders>
              <w:bottom w:val="single" w:sz="4" w:space="0" w:color="auto"/>
            </w:tcBorders>
          </w:tcPr>
          <w:p w:rsidR="004324F6" w:rsidRDefault="007D341E" w:rsidP="004324F6">
            <w:pPr>
              <w:pStyle w:val="a4"/>
              <w:spacing w:line="240" w:lineRule="auto"/>
              <w:ind w:firstLine="0"/>
              <w:rPr>
                <w:sz w:val="26"/>
                <w:szCs w:val="26"/>
                <w:lang w:val="ru-RU"/>
              </w:rPr>
            </w:pPr>
            <w:r>
              <w:rPr>
                <w:sz w:val="26"/>
                <w:szCs w:val="26"/>
                <w:lang w:val="ru-RU"/>
              </w:rPr>
              <w:t xml:space="preserve">    </w:t>
            </w:r>
            <w:r w:rsidR="00D41638">
              <w:rPr>
                <w:sz w:val="26"/>
                <w:szCs w:val="26"/>
                <w:lang w:val="ru-RU"/>
              </w:rPr>
              <w:t xml:space="preserve">            </w:t>
            </w:r>
          </w:p>
          <w:p w:rsidR="004324F6" w:rsidRDefault="004324F6" w:rsidP="004324F6">
            <w:pPr>
              <w:pStyle w:val="a4"/>
              <w:spacing w:line="240" w:lineRule="auto"/>
              <w:ind w:firstLine="0"/>
              <w:rPr>
                <w:sz w:val="26"/>
                <w:szCs w:val="26"/>
                <w:lang w:val="ru-RU"/>
              </w:rPr>
            </w:pPr>
          </w:p>
          <w:p w:rsidR="00615BB8" w:rsidRDefault="00615BB8" w:rsidP="00560312">
            <w:pPr>
              <w:pStyle w:val="a4"/>
              <w:spacing w:line="240" w:lineRule="auto"/>
              <w:ind w:firstLine="0"/>
              <w:jc w:val="center"/>
              <w:rPr>
                <w:sz w:val="26"/>
                <w:szCs w:val="26"/>
                <w:lang w:val="ru-RU"/>
              </w:rPr>
            </w:pPr>
          </w:p>
          <w:p w:rsidR="008353E7" w:rsidRPr="007D341E" w:rsidRDefault="00654538" w:rsidP="00654538">
            <w:pPr>
              <w:pStyle w:val="a4"/>
              <w:spacing w:line="240" w:lineRule="auto"/>
              <w:ind w:firstLine="0"/>
              <w:jc w:val="center"/>
              <w:rPr>
                <w:sz w:val="26"/>
                <w:szCs w:val="26"/>
                <w:lang w:val="ru-RU"/>
              </w:rPr>
            </w:pPr>
            <w:r>
              <w:rPr>
                <w:sz w:val="26"/>
                <w:szCs w:val="26"/>
                <w:lang w:val="ru-RU"/>
              </w:rPr>
              <w:t>Д</w:t>
            </w:r>
            <w:r w:rsidR="00560312">
              <w:rPr>
                <w:sz w:val="26"/>
                <w:szCs w:val="26"/>
                <w:lang w:val="ru-RU"/>
              </w:rPr>
              <w:t>.</w:t>
            </w:r>
            <w:r>
              <w:rPr>
                <w:sz w:val="26"/>
                <w:szCs w:val="26"/>
                <w:lang w:val="ru-RU"/>
              </w:rPr>
              <w:t>В</w:t>
            </w:r>
            <w:r w:rsidR="004324F6">
              <w:rPr>
                <w:sz w:val="26"/>
                <w:szCs w:val="26"/>
                <w:lang w:val="ru-RU"/>
              </w:rPr>
              <w:t>.</w:t>
            </w:r>
            <w:r w:rsidR="00560312">
              <w:rPr>
                <w:sz w:val="26"/>
                <w:szCs w:val="26"/>
                <w:lang w:val="ru-RU"/>
              </w:rPr>
              <w:t xml:space="preserve"> </w:t>
            </w:r>
            <w:r>
              <w:rPr>
                <w:sz w:val="26"/>
                <w:szCs w:val="26"/>
                <w:lang w:val="ru-RU"/>
              </w:rPr>
              <w:t>Некрасов</w:t>
            </w:r>
          </w:p>
        </w:tc>
      </w:tr>
      <w:tr w:rsidR="008353E7" w:rsidRPr="007D341E" w:rsidTr="00D41638">
        <w:trPr>
          <w:trHeight w:val="522"/>
        </w:trPr>
        <w:tc>
          <w:tcPr>
            <w:tcW w:w="4644" w:type="dxa"/>
            <w:tcBorders>
              <w:top w:val="single" w:sz="4" w:space="0" w:color="auto"/>
            </w:tcBorders>
          </w:tcPr>
          <w:p w:rsidR="008353E7" w:rsidRPr="003E1B2B" w:rsidRDefault="008353E7" w:rsidP="00A42883">
            <w:pPr>
              <w:pStyle w:val="a4"/>
              <w:spacing w:line="240" w:lineRule="auto"/>
              <w:ind w:firstLine="0"/>
              <w:jc w:val="center"/>
              <w:rPr>
                <w:sz w:val="22"/>
                <w:szCs w:val="22"/>
                <w:lang w:val="ru-RU"/>
              </w:rPr>
            </w:pPr>
            <w:r w:rsidRPr="003E1B2B">
              <w:rPr>
                <w:sz w:val="22"/>
                <w:szCs w:val="22"/>
                <w:lang w:val="ru-RU"/>
              </w:rPr>
              <w:t>(</w:t>
            </w:r>
            <w:r>
              <w:rPr>
                <w:sz w:val="22"/>
                <w:szCs w:val="22"/>
                <w:lang w:val="ru-RU"/>
              </w:rPr>
              <w:t xml:space="preserve">директор </w:t>
            </w:r>
            <w:r w:rsidRPr="003E1B2B">
              <w:rPr>
                <w:sz w:val="22"/>
                <w:szCs w:val="22"/>
                <w:lang w:val="ru-RU"/>
              </w:rPr>
              <w:t>(заместител</w:t>
            </w:r>
            <w:r>
              <w:rPr>
                <w:sz w:val="22"/>
                <w:szCs w:val="22"/>
                <w:lang w:val="ru-RU"/>
              </w:rPr>
              <w:t>ь</w:t>
            </w:r>
            <w:r w:rsidRPr="003E1B2B">
              <w:rPr>
                <w:sz w:val="22"/>
                <w:szCs w:val="22"/>
                <w:lang w:val="ru-RU"/>
              </w:rPr>
              <w:t xml:space="preserve"> </w:t>
            </w:r>
            <w:r>
              <w:rPr>
                <w:sz w:val="22"/>
                <w:szCs w:val="22"/>
                <w:lang w:val="ru-RU"/>
              </w:rPr>
              <w:t>директора</w:t>
            </w:r>
            <w:r w:rsidRPr="003E1B2B">
              <w:rPr>
                <w:sz w:val="22"/>
                <w:szCs w:val="22"/>
                <w:lang w:val="ru-RU"/>
              </w:rPr>
              <w:t>) департамента</w:t>
            </w:r>
            <w:r>
              <w:rPr>
                <w:sz w:val="22"/>
                <w:szCs w:val="22"/>
                <w:lang w:val="ru-RU"/>
              </w:rPr>
              <w:t xml:space="preserve"> ЕЭК)</w:t>
            </w:r>
          </w:p>
        </w:tc>
        <w:tc>
          <w:tcPr>
            <w:tcW w:w="240" w:type="dxa"/>
          </w:tcPr>
          <w:p w:rsidR="008353E7" w:rsidRPr="003E1B2B" w:rsidRDefault="008353E7" w:rsidP="00A42883">
            <w:pPr>
              <w:pStyle w:val="a4"/>
              <w:spacing w:line="240" w:lineRule="auto"/>
              <w:ind w:firstLine="0"/>
              <w:rPr>
                <w:sz w:val="22"/>
                <w:szCs w:val="22"/>
              </w:rPr>
            </w:pPr>
          </w:p>
        </w:tc>
        <w:tc>
          <w:tcPr>
            <w:tcW w:w="4824" w:type="dxa"/>
            <w:gridSpan w:val="2"/>
            <w:tcBorders>
              <w:top w:val="single" w:sz="4" w:space="0" w:color="auto"/>
            </w:tcBorders>
          </w:tcPr>
          <w:p w:rsidR="008353E7" w:rsidRPr="00964463" w:rsidRDefault="007D341E" w:rsidP="00A42883">
            <w:pPr>
              <w:pStyle w:val="a4"/>
              <w:spacing w:line="240" w:lineRule="auto"/>
              <w:ind w:firstLine="0"/>
              <w:jc w:val="center"/>
              <w:rPr>
                <w:sz w:val="22"/>
                <w:szCs w:val="22"/>
                <w:lang w:val="ru-RU"/>
              </w:rPr>
            </w:pPr>
            <w:r>
              <w:rPr>
                <w:sz w:val="22"/>
                <w:szCs w:val="22"/>
                <w:lang w:val="ru-RU"/>
              </w:rPr>
              <w:t xml:space="preserve">  </w:t>
            </w:r>
            <w:r w:rsidR="008353E7">
              <w:rPr>
                <w:sz w:val="22"/>
                <w:szCs w:val="22"/>
                <w:lang w:val="ru-RU"/>
              </w:rPr>
              <w:t>(личная подпись)</w:t>
            </w:r>
          </w:p>
        </w:tc>
        <w:tc>
          <w:tcPr>
            <w:tcW w:w="606" w:type="dxa"/>
          </w:tcPr>
          <w:p w:rsidR="008353E7" w:rsidRPr="007D341E" w:rsidRDefault="008353E7" w:rsidP="00A42883">
            <w:pPr>
              <w:pStyle w:val="a4"/>
              <w:spacing w:line="240" w:lineRule="auto"/>
              <w:ind w:firstLine="0"/>
              <w:rPr>
                <w:sz w:val="22"/>
                <w:szCs w:val="22"/>
                <w:lang w:val="ru-RU"/>
              </w:rPr>
            </w:pPr>
          </w:p>
        </w:tc>
        <w:tc>
          <w:tcPr>
            <w:tcW w:w="4628" w:type="dxa"/>
            <w:tcBorders>
              <w:top w:val="single" w:sz="4" w:space="0" w:color="auto"/>
            </w:tcBorders>
          </w:tcPr>
          <w:p w:rsidR="008353E7" w:rsidRPr="007D341E" w:rsidRDefault="00D41638" w:rsidP="00D41638">
            <w:pPr>
              <w:pStyle w:val="a4"/>
              <w:spacing w:line="240" w:lineRule="auto"/>
              <w:ind w:firstLine="0"/>
              <w:rPr>
                <w:sz w:val="22"/>
                <w:szCs w:val="22"/>
                <w:lang w:val="ru-RU"/>
              </w:rPr>
            </w:pPr>
            <w:r>
              <w:rPr>
                <w:sz w:val="22"/>
                <w:szCs w:val="22"/>
                <w:lang w:val="ru-RU"/>
              </w:rPr>
              <w:t xml:space="preserve">                 </w:t>
            </w:r>
            <w:r w:rsidR="008353E7" w:rsidRPr="007D341E">
              <w:rPr>
                <w:sz w:val="22"/>
                <w:szCs w:val="22"/>
                <w:lang w:val="ru-RU"/>
              </w:rPr>
              <w:t>(инициалы, фамилия)</w:t>
            </w:r>
          </w:p>
        </w:tc>
      </w:tr>
      <w:tr w:rsidR="008353E7" w:rsidRPr="002779B8" w:rsidTr="00D41638">
        <w:trPr>
          <w:trHeight w:val="316"/>
        </w:trPr>
        <w:tc>
          <w:tcPr>
            <w:tcW w:w="4644" w:type="dxa"/>
          </w:tcPr>
          <w:p w:rsidR="008353E7" w:rsidRPr="002779B8" w:rsidRDefault="008353E7" w:rsidP="00A42883">
            <w:pPr>
              <w:pStyle w:val="a4"/>
              <w:spacing w:line="240" w:lineRule="auto"/>
              <w:ind w:firstLine="0"/>
              <w:rPr>
                <w:sz w:val="26"/>
                <w:szCs w:val="26"/>
              </w:rPr>
            </w:pPr>
          </w:p>
        </w:tc>
        <w:tc>
          <w:tcPr>
            <w:tcW w:w="240" w:type="dxa"/>
          </w:tcPr>
          <w:p w:rsidR="008353E7" w:rsidRPr="002779B8" w:rsidRDefault="008353E7" w:rsidP="00A42883">
            <w:pPr>
              <w:pStyle w:val="a4"/>
              <w:spacing w:line="240" w:lineRule="auto"/>
              <w:ind w:firstLine="0"/>
              <w:rPr>
                <w:sz w:val="26"/>
                <w:szCs w:val="26"/>
              </w:rPr>
            </w:pPr>
          </w:p>
        </w:tc>
        <w:tc>
          <w:tcPr>
            <w:tcW w:w="10058" w:type="dxa"/>
            <w:gridSpan w:val="4"/>
          </w:tcPr>
          <w:p w:rsidR="008353E7" w:rsidRPr="00E76F4A" w:rsidRDefault="007D341E" w:rsidP="00F33E11">
            <w:pPr>
              <w:pStyle w:val="a4"/>
              <w:spacing w:line="240" w:lineRule="auto"/>
              <w:ind w:firstLine="0"/>
              <w:rPr>
                <w:sz w:val="26"/>
                <w:szCs w:val="26"/>
                <w:u w:val="single"/>
                <w:lang w:val="ru-RU"/>
              </w:rPr>
            </w:pPr>
            <w:r>
              <w:rPr>
                <w:sz w:val="26"/>
                <w:szCs w:val="26"/>
                <w:lang w:val="ru-RU"/>
              </w:rPr>
              <w:t xml:space="preserve">                                </w:t>
            </w:r>
            <w:r w:rsidR="00786686" w:rsidRPr="00E76F4A">
              <w:rPr>
                <w:sz w:val="26"/>
                <w:szCs w:val="26"/>
                <w:u w:val="single"/>
                <w:lang w:val="ru-RU"/>
              </w:rPr>
              <w:t>«</w:t>
            </w:r>
            <w:r w:rsidR="00F33E11">
              <w:rPr>
                <w:sz w:val="26"/>
                <w:szCs w:val="26"/>
                <w:u w:val="single"/>
                <w:lang w:val="ru-RU"/>
              </w:rPr>
              <w:t>18</w:t>
            </w:r>
            <w:r w:rsidR="00786686" w:rsidRPr="00E76F4A">
              <w:rPr>
                <w:sz w:val="26"/>
                <w:szCs w:val="26"/>
                <w:u w:val="single"/>
                <w:lang w:val="ru-RU"/>
              </w:rPr>
              <w:t xml:space="preserve">» </w:t>
            </w:r>
            <w:r w:rsidR="00F33E11">
              <w:rPr>
                <w:sz w:val="26"/>
                <w:szCs w:val="26"/>
                <w:u w:val="single"/>
                <w:lang w:val="ru-RU"/>
              </w:rPr>
              <w:t>июля</w:t>
            </w:r>
            <w:r w:rsidR="00786686" w:rsidRPr="00E76F4A">
              <w:rPr>
                <w:sz w:val="26"/>
                <w:szCs w:val="26"/>
                <w:u w:val="single"/>
                <w:lang w:val="ru-RU"/>
              </w:rPr>
              <w:t xml:space="preserve"> 201</w:t>
            </w:r>
            <w:r w:rsidR="00852035">
              <w:rPr>
                <w:sz w:val="26"/>
                <w:szCs w:val="26"/>
                <w:u w:val="single"/>
                <w:lang w:val="ru-RU"/>
              </w:rPr>
              <w:t>8</w:t>
            </w:r>
            <w:r w:rsidR="00786686" w:rsidRPr="00E76F4A">
              <w:rPr>
                <w:sz w:val="26"/>
                <w:szCs w:val="26"/>
                <w:u w:val="single"/>
                <w:lang w:val="ru-RU"/>
              </w:rPr>
              <w:t xml:space="preserve"> </w:t>
            </w:r>
            <w:r w:rsidR="008353E7" w:rsidRPr="00E76F4A">
              <w:rPr>
                <w:sz w:val="26"/>
                <w:szCs w:val="26"/>
                <w:u w:val="single"/>
                <w:lang w:val="ru-RU"/>
              </w:rPr>
              <w:t>г.</w:t>
            </w:r>
          </w:p>
        </w:tc>
      </w:tr>
    </w:tbl>
    <w:p w:rsidR="00EB35DF" w:rsidRDefault="00EB35DF"/>
    <w:sectPr w:rsidR="00EB35DF" w:rsidSect="00185963">
      <w:headerReference w:type="default" r:id="rId7"/>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7C8" w:rsidRDefault="008A37C8" w:rsidP="00AA45B8">
      <w:pPr>
        <w:spacing w:after="0" w:line="240" w:lineRule="auto"/>
      </w:pPr>
      <w:r>
        <w:separator/>
      </w:r>
    </w:p>
  </w:endnote>
  <w:endnote w:type="continuationSeparator" w:id="0">
    <w:p w:rsidR="008A37C8" w:rsidRDefault="008A37C8" w:rsidP="00AA4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7C8" w:rsidRDefault="008A37C8" w:rsidP="00AA45B8">
      <w:pPr>
        <w:spacing w:after="0" w:line="240" w:lineRule="auto"/>
      </w:pPr>
      <w:r>
        <w:separator/>
      </w:r>
    </w:p>
  </w:footnote>
  <w:footnote w:type="continuationSeparator" w:id="0">
    <w:p w:rsidR="008A37C8" w:rsidRDefault="008A37C8" w:rsidP="00AA45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422599"/>
      <w:docPartObj>
        <w:docPartGallery w:val="Page Numbers (Top of Page)"/>
        <w:docPartUnique/>
      </w:docPartObj>
    </w:sdtPr>
    <w:sdtEndPr>
      <w:rPr>
        <w:rFonts w:ascii="Times New Roman" w:hAnsi="Times New Roman" w:cs="Times New Roman"/>
        <w:sz w:val="28"/>
        <w:szCs w:val="28"/>
      </w:rPr>
    </w:sdtEndPr>
    <w:sdtContent>
      <w:p w:rsidR="00A42883" w:rsidRPr="00805739" w:rsidRDefault="00A42883">
        <w:pPr>
          <w:pStyle w:val="a9"/>
          <w:jc w:val="center"/>
          <w:rPr>
            <w:rFonts w:ascii="Times New Roman" w:hAnsi="Times New Roman" w:cs="Times New Roman"/>
            <w:sz w:val="28"/>
            <w:szCs w:val="28"/>
          </w:rPr>
        </w:pPr>
        <w:r w:rsidRPr="00805739">
          <w:rPr>
            <w:rFonts w:ascii="Times New Roman" w:hAnsi="Times New Roman" w:cs="Times New Roman"/>
            <w:sz w:val="28"/>
            <w:szCs w:val="28"/>
          </w:rPr>
          <w:fldChar w:fldCharType="begin"/>
        </w:r>
        <w:r w:rsidRPr="00805739">
          <w:rPr>
            <w:rFonts w:ascii="Times New Roman" w:hAnsi="Times New Roman" w:cs="Times New Roman"/>
            <w:sz w:val="28"/>
            <w:szCs w:val="28"/>
          </w:rPr>
          <w:instrText>PAGE   \* MERGEFORMAT</w:instrText>
        </w:r>
        <w:r w:rsidRPr="00805739">
          <w:rPr>
            <w:rFonts w:ascii="Times New Roman" w:hAnsi="Times New Roman" w:cs="Times New Roman"/>
            <w:sz w:val="28"/>
            <w:szCs w:val="28"/>
          </w:rPr>
          <w:fldChar w:fldCharType="separate"/>
        </w:r>
        <w:r w:rsidR="00276ECC">
          <w:rPr>
            <w:rFonts w:ascii="Times New Roman" w:hAnsi="Times New Roman" w:cs="Times New Roman"/>
            <w:noProof/>
            <w:sz w:val="28"/>
            <w:szCs w:val="28"/>
          </w:rPr>
          <w:t>7</w:t>
        </w:r>
        <w:r w:rsidRPr="00805739">
          <w:rPr>
            <w:rFonts w:ascii="Times New Roman" w:hAnsi="Times New Roman" w:cs="Times New Roman"/>
            <w:sz w:val="28"/>
            <w:szCs w:val="28"/>
          </w:rPr>
          <w:fldChar w:fldCharType="end"/>
        </w:r>
      </w:p>
    </w:sdtContent>
  </w:sdt>
  <w:p w:rsidR="00A42883" w:rsidRDefault="00A42883">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6E8"/>
    <w:rsid w:val="00017859"/>
    <w:rsid w:val="00021C7A"/>
    <w:rsid w:val="00052AA0"/>
    <w:rsid w:val="00054671"/>
    <w:rsid w:val="00072BF8"/>
    <w:rsid w:val="00073DD5"/>
    <w:rsid w:val="000808BE"/>
    <w:rsid w:val="00081C84"/>
    <w:rsid w:val="00091941"/>
    <w:rsid w:val="000F3F05"/>
    <w:rsid w:val="0011135C"/>
    <w:rsid w:val="0012274C"/>
    <w:rsid w:val="00126620"/>
    <w:rsid w:val="00132645"/>
    <w:rsid w:val="00143357"/>
    <w:rsid w:val="0014612A"/>
    <w:rsid w:val="001633CC"/>
    <w:rsid w:val="00164580"/>
    <w:rsid w:val="00176FF6"/>
    <w:rsid w:val="00185963"/>
    <w:rsid w:val="001942D0"/>
    <w:rsid w:val="001B112F"/>
    <w:rsid w:val="001C185E"/>
    <w:rsid w:val="001C1D6E"/>
    <w:rsid w:val="001F6F90"/>
    <w:rsid w:val="002009BD"/>
    <w:rsid w:val="0020373A"/>
    <w:rsid w:val="002377A0"/>
    <w:rsid w:val="002511B3"/>
    <w:rsid w:val="00256928"/>
    <w:rsid w:val="00276ECC"/>
    <w:rsid w:val="0029663A"/>
    <w:rsid w:val="002D64F4"/>
    <w:rsid w:val="002F679A"/>
    <w:rsid w:val="0030146F"/>
    <w:rsid w:val="00304AE9"/>
    <w:rsid w:val="00383C25"/>
    <w:rsid w:val="003C408E"/>
    <w:rsid w:val="003C7524"/>
    <w:rsid w:val="003F04D2"/>
    <w:rsid w:val="003F535F"/>
    <w:rsid w:val="00405406"/>
    <w:rsid w:val="0042686D"/>
    <w:rsid w:val="004324F6"/>
    <w:rsid w:val="004468A7"/>
    <w:rsid w:val="00447B06"/>
    <w:rsid w:val="00455CB9"/>
    <w:rsid w:val="0046531B"/>
    <w:rsid w:val="00481762"/>
    <w:rsid w:val="00483905"/>
    <w:rsid w:val="00493BF9"/>
    <w:rsid w:val="004A643F"/>
    <w:rsid w:val="004B5030"/>
    <w:rsid w:val="004C2EA3"/>
    <w:rsid w:val="004D19BF"/>
    <w:rsid w:val="004D52EF"/>
    <w:rsid w:val="004D6A2D"/>
    <w:rsid w:val="004F6C65"/>
    <w:rsid w:val="0050378C"/>
    <w:rsid w:val="00504DBE"/>
    <w:rsid w:val="00530742"/>
    <w:rsid w:val="005416EE"/>
    <w:rsid w:val="0055043B"/>
    <w:rsid w:val="00560312"/>
    <w:rsid w:val="005915FA"/>
    <w:rsid w:val="00593C34"/>
    <w:rsid w:val="0059632A"/>
    <w:rsid w:val="005A24D5"/>
    <w:rsid w:val="005B7345"/>
    <w:rsid w:val="005C2EB3"/>
    <w:rsid w:val="005C542D"/>
    <w:rsid w:val="005E21EA"/>
    <w:rsid w:val="00606388"/>
    <w:rsid w:val="00606527"/>
    <w:rsid w:val="00615BB8"/>
    <w:rsid w:val="00620F34"/>
    <w:rsid w:val="00645553"/>
    <w:rsid w:val="00654538"/>
    <w:rsid w:val="006548B6"/>
    <w:rsid w:val="00655AE2"/>
    <w:rsid w:val="00661D9D"/>
    <w:rsid w:val="00664121"/>
    <w:rsid w:val="00666FF5"/>
    <w:rsid w:val="00671635"/>
    <w:rsid w:val="006757B1"/>
    <w:rsid w:val="00690C66"/>
    <w:rsid w:val="0069276C"/>
    <w:rsid w:val="00693096"/>
    <w:rsid w:val="006C6378"/>
    <w:rsid w:val="006F281D"/>
    <w:rsid w:val="00706B3C"/>
    <w:rsid w:val="00712504"/>
    <w:rsid w:val="0071266D"/>
    <w:rsid w:val="0072394F"/>
    <w:rsid w:val="00746ECA"/>
    <w:rsid w:val="00754B69"/>
    <w:rsid w:val="00756510"/>
    <w:rsid w:val="00761212"/>
    <w:rsid w:val="00772435"/>
    <w:rsid w:val="007777B7"/>
    <w:rsid w:val="00786686"/>
    <w:rsid w:val="007877F9"/>
    <w:rsid w:val="0079354D"/>
    <w:rsid w:val="007936FA"/>
    <w:rsid w:val="007C6073"/>
    <w:rsid w:val="007D11CB"/>
    <w:rsid w:val="007D2450"/>
    <w:rsid w:val="007D341E"/>
    <w:rsid w:val="007D6B96"/>
    <w:rsid w:val="007E37AC"/>
    <w:rsid w:val="007F35C3"/>
    <w:rsid w:val="00804673"/>
    <w:rsid w:val="00805739"/>
    <w:rsid w:val="00806B2C"/>
    <w:rsid w:val="00807A30"/>
    <w:rsid w:val="00814E30"/>
    <w:rsid w:val="00821EC6"/>
    <w:rsid w:val="008353E7"/>
    <w:rsid w:val="00852035"/>
    <w:rsid w:val="00853E57"/>
    <w:rsid w:val="008559B3"/>
    <w:rsid w:val="00864E1A"/>
    <w:rsid w:val="00865062"/>
    <w:rsid w:val="008749A2"/>
    <w:rsid w:val="008879D5"/>
    <w:rsid w:val="0089262C"/>
    <w:rsid w:val="008A37C8"/>
    <w:rsid w:val="008A4084"/>
    <w:rsid w:val="008A6A4A"/>
    <w:rsid w:val="008C00D6"/>
    <w:rsid w:val="008F19CE"/>
    <w:rsid w:val="008F2E29"/>
    <w:rsid w:val="00935440"/>
    <w:rsid w:val="00935804"/>
    <w:rsid w:val="00942719"/>
    <w:rsid w:val="00947E77"/>
    <w:rsid w:val="00951801"/>
    <w:rsid w:val="009749DE"/>
    <w:rsid w:val="009777EF"/>
    <w:rsid w:val="00977FE9"/>
    <w:rsid w:val="009843D2"/>
    <w:rsid w:val="009D3166"/>
    <w:rsid w:val="00A16B87"/>
    <w:rsid w:val="00A23F81"/>
    <w:rsid w:val="00A322ED"/>
    <w:rsid w:val="00A32C9C"/>
    <w:rsid w:val="00A36E7A"/>
    <w:rsid w:val="00A42883"/>
    <w:rsid w:val="00A52013"/>
    <w:rsid w:val="00A96C45"/>
    <w:rsid w:val="00AA45B8"/>
    <w:rsid w:val="00AC1A79"/>
    <w:rsid w:val="00AC2E06"/>
    <w:rsid w:val="00AC5292"/>
    <w:rsid w:val="00AD3420"/>
    <w:rsid w:val="00AF79C8"/>
    <w:rsid w:val="00B137CD"/>
    <w:rsid w:val="00B433E7"/>
    <w:rsid w:val="00B51923"/>
    <w:rsid w:val="00B80367"/>
    <w:rsid w:val="00B97DBA"/>
    <w:rsid w:val="00B97E53"/>
    <w:rsid w:val="00BB6A09"/>
    <w:rsid w:val="00BF6A0B"/>
    <w:rsid w:val="00C17102"/>
    <w:rsid w:val="00C34E08"/>
    <w:rsid w:val="00C35533"/>
    <w:rsid w:val="00C47CF8"/>
    <w:rsid w:val="00C80C6B"/>
    <w:rsid w:val="00C92EFC"/>
    <w:rsid w:val="00CA15B3"/>
    <w:rsid w:val="00CA57D1"/>
    <w:rsid w:val="00CB19F0"/>
    <w:rsid w:val="00CD06E8"/>
    <w:rsid w:val="00CE10AC"/>
    <w:rsid w:val="00D04040"/>
    <w:rsid w:val="00D35295"/>
    <w:rsid w:val="00D3594E"/>
    <w:rsid w:val="00D41638"/>
    <w:rsid w:val="00D42D36"/>
    <w:rsid w:val="00D45CCC"/>
    <w:rsid w:val="00D713C4"/>
    <w:rsid w:val="00D7735B"/>
    <w:rsid w:val="00D83EFB"/>
    <w:rsid w:val="00DA2270"/>
    <w:rsid w:val="00DB79C0"/>
    <w:rsid w:val="00DD6360"/>
    <w:rsid w:val="00DE5FD9"/>
    <w:rsid w:val="00DF3211"/>
    <w:rsid w:val="00E2062C"/>
    <w:rsid w:val="00E60B12"/>
    <w:rsid w:val="00E76B7E"/>
    <w:rsid w:val="00E76F4A"/>
    <w:rsid w:val="00EB12E3"/>
    <w:rsid w:val="00EB35DF"/>
    <w:rsid w:val="00EC0651"/>
    <w:rsid w:val="00EE381F"/>
    <w:rsid w:val="00EE50C4"/>
    <w:rsid w:val="00EE78F6"/>
    <w:rsid w:val="00EF1220"/>
    <w:rsid w:val="00F17153"/>
    <w:rsid w:val="00F3285A"/>
    <w:rsid w:val="00F33E11"/>
    <w:rsid w:val="00F52CEB"/>
    <w:rsid w:val="00F709E2"/>
    <w:rsid w:val="00F714E7"/>
    <w:rsid w:val="00F72DDE"/>
    <w:rsid w:val="00F85BAA"/>
    <w:rsid w:val="00F95789"/>
    <w:rsid w:val="00F97D48"/>
    <w:rsid w:val="00FB2B03"/>
    <w:rsid w:val="00FD3539"/>
    <w:rsid w:val="00FE567C"/>
    <w:rsid w:val="00FF7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3E7"/>
  </w:style>
  <w:style w:type="paragraph" w:styleId="5">
    <w:name w:val="heading 5"/>
    <w:basedOn w:val="a"/>
    <w:next w:val="a"/>
    <w:link w:val="50"/>
    <w:qFormat/>
    <w:rsid w:val="008353E7"/>
    <w:pPr>
      <w:spacing w:before="360" w:after="360" w:line="240" w:lineRule="auto"/>
      <w:jc w:val="center"/>
      <w:outlineLvl w:val="4"/>
    </w:pPr>
    <w:rPr>
      <w:rFonts w:ascii="Times New Roman" w:eastAsia="Times New Roman" w:hAnsi="Times New Roman" w:cs="Times New Roman"/>
      <w:bCs/>
      <w:iCs/>
      <w:sz w:val="30"/>
      <w:szCs w:val="3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8353E7"/>
    <w:rPr>
      <w:rFonts w:ascii="Times New Roman" w:eastAsia="Times New Roman" w:hAnsi="Times New Roman" w:cs="Times New Roman"/>
      <w:bCs/>
      <w:iCs/>
      <w:sz w:val="30"/>
      <w:szCs w:val="30"/>
      <w:lang w:val="x-none" w:eastAsia="x-none"/>
    </w:rPr>
  </w:style>
  <w:style w:type="paragraph" w:customStyle="1" w:styleId="a3">
    <w:name w:val="Крышка"/>
    <w:basedOn w:val="a4"/>
    <w:qFormat/>
    <w:rsid w:val="008353E7"/>
    <w:pPr>
      <w:ind w:firstLine="0"/>
      <w:jc w:val="center"/>
    </w:pPr>
  </w:style>
  <w:style w:type="table" w:styleId="a5">
    <w:name w:val="Table Grid"/>
    <w:basedOn w:val="a1"/>
    <w:rsid w:val="008353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Таблица пример"/>
    <w:basedOn w:val="a"/>
    <w:qFormat/>
    <w:rsid w:val="008353E7"/>
    <w:pPr>
      <w:tabs>
        <w:tab w:val="left" w:pos="7088"/>
      </w:tabs>
      <w:autoSpaceDE w:val="0"/>
      <w:autoSpaceDN w:val="0"/>
      <w:adjustRightInd w:val="0"/>
      <w:spacing w:after="0" w:line="240" w:lineRule="auto"/>
      <w:jc w:val="both"/>
    </w:pPr>
    <w:rPr>
      <w:rFonts w:ascii="Times New Roman" w:eastAsia="Times New Roman" w:hAnsi="Times New Roman" w:cs="Times New Roman"/>
      <w:bCs/>
      <w:color w:val="000000"/>
      <w:sz w:val="24"/>
      <w:szCs w:val="24"/>
      <w:lang w:eastAsia="ru-RU"/>
    </w:rPr>
  </w:style>
  <w:style w:type="paragraph" w:customStyle="1" w:styleId="a4">
    <w:name w:val="Стиль ЕЭК"/>
    <w:basedOn w:val="a7"/>
    <w:link w:val="a8"/>
    <w:qFormat/>
    <w:rsid w:val="008353E7"/>
    <w:pPr>
      <w:spacing w:after="0" w:line="360" w:lineRule="auto"/>
      <w:ind w:firstLine="709"/>
      <w:jc w:val="both"/>
    </w:pPr>
    <w:rPr>
      <w:rFonts w:eastAsia="Times New Roman"/>
      <w:sz w:val="30"/>
      <w:szCs w:val="30"/>
      <w:lang w:val="x-none" w:eastAsia="x-none"/>
    </w:rPr>
  </w:style>
  <w:style w:type="character" w:customStyle="1" w:styleId="a8">
    <w:name w:val="Стиль ЕЭК Знак"/>
    <w:link w:val="a4"/>
    <w:rsid w:val="008353E7"/>
    <w:rPr>
      <w:rFonts w:ascii="Times New Roman" w:eastAsia="Times New Roman" w:hAnsi="Times New Roman" w:cs="Times New Roman"/>
      <w:sz w:val="30"/>
      <w:szCs w:val="30"/>
      <w:lang w:val="x-none" w:eastAsia="x-none"/>
    </w:rPr>
  </w:style>
  <w:style w:type="paragraph" w:styleId="a7">
    <w:name w:val="Normal (Web)"/>
    <w:basedOn w:val="a"/>
    <w:uiPriority w:val="99"/>
    <w:semiHidden/>
    <w:unhideWhenUsed/>
    <w:rsid w:val="008353E7"/>
    <w:rPr>
      <w:rFonts w:ascii="Times New Roman" w:hAnsi="Times New Roman" w:cs="Times New Roman"/>
      <w:sz w:val="24"/>
      <w:szCs w:val="24"/>
    </w:rPr>
  </w:style>
  <w:style w:type="paragraph" w:styleId="a9">
    <w:name w:val="header"/>
    <w:basedOn w:val="a"/>
    <w:link w:val="aa"/>
    <w:uiPriority w:val="99"/>
    <w:unhideWhenUsed/>
    <w:rsid w:val="00AA45B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45B8"/>
  </w:style>
  <w:style w:type="paragraph" w:styleId="ab">
    <w:name w:val="footer"/>
    <w:basedOn w:val="a"/>
    <w:link w:val="ac"/>
    <w:uiPriority w:val="99"/>
    <w:unhideWhenUsed/>
    <w:rsid w:val="00AA45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45B8"/>
  </w:style>
  <w:style w:type="character" w:styleId="ad">
    <w:name w:val="Hyperlink"/>
    <w:basedOn w:val="a0"/>
    <w:uiPriority w:val="99"/>
    <w:unhideWhenUsed/>
    <w:rsid w:val="004324F6"/>
    <w:rPr>
      <w:color w:val="0000FF" w:themeColor="hyperlink"/>
      <w:u w:val="single"/>
    </w:rPr>
  </w:style>
  <w:style w:type="paragraph" w:styleId="ae">
    <w:name w:val="Balloon Text"/>
    <w:basedOn w:val="a"/>
    <w:link w:val="af"/>
    <w:uiPriority w:val="99"/>
    <w:semiHidden/>
    <w:unhideWhenUsed/>
    <w:rsid w:val="0018596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859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3E7"/>
  </w:style>
  <w:style w:type="paragraph" w:styleId="5">
    <w:name w:val="heading 5"/>
    <w:basedOn w:val="a"/>
    <w:next w:val="a"/>
    <w:link w:val="50"/>
    <w:qFormat/>
    <w:rsid w:val="008353E7"/>
    <w:pPr>
      <w:spacing w:before="360" w:after="360" w:line="240" w:lineRule="auto"/>
      <w:jc w:val="center"/>
      <w:outlineLvl w:val="4"/>
    </w:pPr>
    <w:rPr>
      <w:rFonts w:ascii="Times New Roman" w:eastAsia="Times New Roman" w:hAnsi="Times New Roman" w:cs="Times New Roman"/>
      <w:bCs/>
      <w:iCs/>
      <w:sz w:val="30"/>
      <w:szCs w:val="3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8353E7"/>
    <w:rPr>
      <w:rFonts w:ascii="Times New Roman" w:eastAsia="Times New Roman" w:hAnsi="Times New Roman" w:cs="Times New Roman"/>
      <w:bCs/>
      <w:iCs/>
      <w:sz w:val="30"/>
      <w:szCs w:val="30"/>
      <w:lang w:val="x-none" w:eastAsia="x-none"/>
    </w:rPr>
  </w:style>
  <w:style w:type="paragraph" w:customStyle="1" w:styleId="a3">
    <w:name w:val="Крышка"/>
    <w:basedOn w:val="a4"/>
    <w:qFormat/>
    <w:rsid w:val="008353E7"/>
    <w:pPr>
      <w:ind w:firstLine="0"/>
      <w:jc w:val="center"/>
    </w:pPr>
  </w:style>
  <w:style w:type="table" w:styleId="a5">
    <w:name w:val="Table Grid"/>
    <w:basedOn w:val="a1"/>
    <w:rsid w:val="008353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Таблица пример"/>
    <w:basedOn w:val="a"/>
    <w:qFormat/>
    <w:rsid w:val="008353E7"/>
    <w:pPr>
      <w:tabs>
        <w:tab w:val="left" w:pos="7088"/>
      </w:tabs>
      <w:autoSpaceDE w:val="0"/>
      <w:autoSpaceDN w:val="0"/>
      <w:adjustRightInd w:val="0"/>
      <w:spacing w:after="0" w:line="240" w:lineRule="auto"/>
      <w:jc w:val="both"/>
    </w:pPr>
    <w:rPr>
      <w:rFonts w:ascii="Times New Roman" w:eastAsia="Times New Roman" w:hAnsi="Times New Roman" w:cs="Times New Roman"/>
      <w:bCs/>
      <w:color w:val="000000"/>
      <w:sz w:val="24"/>
      <w:szCs w:val="24"/>
      <w:lang w:eastAsia="ru-RU"/>
    </w:rPr>
  </w:style>
  <w:style w:type="paragraph" w:customStyle="1" w:styleId="a4">
    <w:name w:val="Стиль ЕЭК"/>
    <w:basedOn w:val="a7"/>
    <w:link w:val="a8"/>
    <w:qFormat/>
    <w:rsid w:val="008353E7"/>
    <w:pPr>
      <w:spacing w:after="0" w:line="360" w:lineRule="auto"/>
      <w:ind w:firstLine="709"/>
      <w:jc w:val="both"/>
    </w:pPr>
    <w:rPr>
      <w:rFonts w:eastAsia="Times New Roman"/>
      <w:sz w:val="30"/>
      <w:szCs w:val="30"/>
      <w:lang w:val="x-none" w:eastAsia="x-none"/>
    </w:rPr>
  </w:style>
  <w:style w:type="character" w:customStyle="1" w:styleId="a8">
    <w:name w:val="Стиль ЕЭК Знак"/>
    <w:link w:val="a4"/>
    <w:rsid w:val="008353E7"/>
    <w:rPr>
      <w:rFonts w:ascii="Times New Roman" w:eastAsia="Times New Roman" w:hAnsi="Times New Roman" w:cs="Times New Roman"/>
      <w:sz w:val="30"/>
      <w:szCs w:val="30"/>
      <w:lang w:val="x-none" w:eastAsia="x-none"/>
    </w:rPr>
  </w:style>
  <w:style w:type="paragraph" w:styleId="a7">
    <w:name w:val="Normal (Web)"/>
    <w:basedOn w:val="a"/>
    <w:uiPriority w:val="99"/>
    <w:semiHidden/>
    <w:unhideWhenUsed/>
    <w:rsid w:val="008353E7"/>
    <w:rPr>
      <w:rFonts w:ascii="Times New Roman" w:hAnsi="Times New Roman" w:cs="Times New Roman"/>
      <w:sz w:val="24"/>
      <w:szCs w:val="24"/>
    </w:rPr>
  </w:style>
  <w:style w:type="paragraph" w:styleId="a9">
    <w:name w:val="header"/>
    <w:basedOn w:val="a"/>
    <w:link w:val="aa"/>
    <w:uiPriority w:val="99"/>
    <w:unhideWhenUsed/>
    <w:rsid w:val="00AA45B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45B8"/>
  </w:style>
  <w:style w:type="paragraph" w:styleId="ab">
    <w:name w:val="footer"/>
    <w:basedOn w:val="a"/>
    <w:link w:val="ac"/>
    <w:uiPriority w:val="99"/>
    <w:unhideWhenUsed/>
    <w:rsid w:val="00AA45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45B8"/>
  </w:style>
  <w:style w:type="character" w:styleId="ad">
    <w:name w:val="Hyperlink"/>
    <w:basedOn w:val="a0"/>
    <w:uiPriority w:val="99"/>
    <w:unhideWhenUsed/>
    <w:rsid w:val="004324F6"/>
    <w:rPr>
      <w:color w:val="0000FF" w:themeColor="hyperlink"/>
      <w:u w:val="single"/>
    </w:rPr>
  </w:style>
  <w:style w:type="paragraph" w:styleId="ae">
    <w:name w:val="Balloon Text"/>
    <w:basedOn w:val="a"/>
    <w:link w:val="af"/>
    <w:uiPriority w:val="99"/>
    <w:semiHidden/>
    <w:unhideWhenUsed/>
    <w:rsid w:val="0018596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859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19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1704</Words>
  <Characters>9717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Сулейменов Мейрам Кобланович</dc:creator>
  <cp:lastModifiedBy>Дудина Евгения Николаевна</cp:lastModifiedBy>
  <cp:revision>2</cp:revision>
  <cp:lastPrinted>2018-07-17T12:49:00Z</cp:lastPrinted>
  <dcterms:created xsi:type="dcterms:W3CDTF">2018-07-18T14:22:00Z</dcterms:created>
  <dcterms:modified xsi:type="dcterms:W3CDTF">2018-07-18T14:22:00Z</dcterms:modified>
</cp:coreProperties>
</file>